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2F4FC" w14:textId="77777777" w:rsidR="00C31A87" w:rsidRPr="006E21B9" w:rsidRDefault="006E21B9" w:rsidP="00164F40">
      <w:pPr>
        <w:pStyle w:val="1"/>
        <w:keepLines/>
        <w:widowControl w:val="0"/>
        <w:rPr>
          <w:bCs/>
          <w:color w:val="000000"/>
          <w:kern w:val="2"/>
          <w:sz w:val="26"/>
          <w:szCs w:val="26"/>
        </w:rPr>
      </w:pPr>
      <w:r w:rsidRPr="006E21B9">
        <w:rPr>
          <w:bCs/>
          <w:color w:val="000000"/>
          <w:kern w:val="2"/>
          <w:sz w:val="26"/>
          <w:szCs w:val="26"/>
        </w:rPr>
        <w:t>Слайд 1</w:t>
      </w:r>
    </w:p>
    <w:p w14:paraId="09DD5A44" w14:textId="77777777" w:rsidR="00C31A87" w:rsidRPr="006E21B9" w:rsidRDefault="00C31A87" w:rsidP="00164F40">
      <w:pPr>
        <w:pStyle w:val="1"/>
        <w:keepLines/>
        <w:widowControl w:val="0"/>
        <w:jc w:val="center"/>
        <w:rPr>
          <w:bCs/>
          <w:color w:val="000000"/>
          <w:kern w:val="2"/>
          <w:sz w:val="26"/>
          <w:szCs w:val="26"/>
        </w:rPr>
      </w:pPr>
    </w:p>
    <w:p w14:paraId="0BDC99B4" w14:textId="77777777" w:rsidR="00C31A87" w:rsidRPr="006E21B9" w:rsidRDefault="006E21B9" w:rsidP="00164F40">
      <w:pPr>
        <w:keepNext/>
        <w:keepLines/>
        <w:widowControl w:val="0"/>
        <w:tabs>
          <w:tab w:val="left" w:pos="720"/>
          <w:tab w:val="left" w:pos="1260"/>
        </w:tabs>
        <w:ind w:firstLine="720"/>
        <w:jc w:val="center"/>
        <w:rPr>
          <w:b/>
          <w:bCs/>
          <w:color w:val="000000"/>
          <w:kern w:val="2"/>
          <w:sz w:val="26"/>
          <w:szCs w:val="26"/>
        </w:rPr>
      </w:pPr>
      <w:r w:rsidRPr="006E21B9">
        <w:rPr>
          <w:b/>
          <w:bCs/>
          <w:color w:val="000000"/>
          <w:kern w:val="2"/>
          <w:sz w:val="26"/>
          <w:szCs w:val="26"/>
        </w:rPr>
        <w:t>Анализ правоприменительной практики контрольной (надзорной) деятельности на объектах угольной отрасли за 6 месяцев 2026 года</w:t>
      </w:r>
    </w:p>
    <w:p w14:paraId="29014E4E" w14:textId="77777777" w:rsidR="00C31A87" w:rsidRPr="006E21B9" w:rsidRDefault="00C31A87" w:rsidP="00164F40">
      <w:pPr>
        <w:keepNext/>
        <w:keepLines/>
        <w:widowControl w:val="0"/>
        <w:tabs>
          <w:tab w:val="left" w:pos="720"/>
          <w:tab w:val="left" w:pos="1260"/>
        </w:tabs>
        <w:ind w:firstLine="720"/>
        <w:jc w:val="center"/>
        <w:rPr>
          <w:b/>
          <w:bCs/>
          <w:color w:val="FF0000"/>
          <w:kern w:val="2"/>
          <w:sz w:val="28"/>
          <w:szCs w:val="28"/>
        </w:rPr>
      </w:pPr>
    </w:p>
    <w:p w14:paraId="3225DDDA" w14:textId="77777777" w:rsidR="00C31A87" w:rsidRPr="006E21B9" w:rsidRDefault="006E21B9" w:rsidP="00164F40">
      <w:pPr>
        <w:pStyle w:val="1"/>
        <w:keepLines/>
        <w:widowControl w:val="0"/>
        <w:rPr>
          <w:bCs/>
          <w:color w:val="000000"/>
          <w:kern w:val="2"/>
          <w:sz w:val="26"/>
          <w:szCs w:val="26"/>
        </w:rPr>
      </w:pPr>
      <w:r w:rsidRPr="006E21B9">
        <w:rPr>
          <w:bCs/>
          <w:color w:val="000000"/>
          <w:kern w:val="2"/>
          <w:sz w:val="26"/>
          <w:szCs w:val="26"/>
        </w:rPr>
        <w:t>Слайд 2</w:t>
      </w:r>
    </w:p>
    <w:p w14:paraId="71BCD407" w14:textId="77777777" w:rsidR="00C31A87" w:rsidRPr="006E21B9" w:rsidRDefault="00C31A87" w:rsidP="00164F40">
      <w:pPr>
        <w:keepNext/>
        <w:keepLines/>
        <w:widowControl w:val="0"/>
        <w:ind w:firstLine="709"/>
        <w:jc w:val="both"/>
        <w:rPr>
          <w:bCs/>
          <w:color w:val="000000"/>
          <w:kern w:val="2"/>
          <w:sz w:val="26"/>
          <w:szCs w:val="26"/>
        </w:rPr>
      </w:pPr>
    </w:p>
    <w:p w14:paraId="741EF698" w14:textId="24455C1A" w:rsidR="00C31A87" w:rsidRPr="006E21B9" w:rsidRDefault="006E21B9" w:rsidP="00164F40">
      <w:pPr>
        <w:keepNext/>
        <w:keepLines/>
        <w:widowControl w:val="0"/>
        <w:ind w:firstLine="709"/>
        <w:jc w:val="both"/>
      </w:pPr>
      <w:r w:rsidRPr="006E21B9">
        <w:rPr>
          <w:sz w:val="26"/>
          <w:szCs w:val="26"/>
        </w:rPr>
        <w:t xml:space="preserve">Фактическая численность сотрудников Ленского управления Ростехнадзора (далее-Управление), осуществляющих угольный надзор составляет </w:t>
      </w:r>
      <w:r w:rsidR="00BF609A" w:rsidRPr="006E21B9">
        <w:rPr>
          <w:sz w:val="26"/>
          <w:szCs w:val="26"/>
        </w:rPr>
        <w:t>5</w:t>
      </w:r>
      <w:r w:rsidRPr="006E21B9">
        <w:rPr>
          <w:sz w:val="26"/>
          <w:szCs w:val="26"/>
        </w:rPr>
        <w:t xml:space="preserve"> </w:t>
      </w:r>
      <w:r w:rsidR="00BF609A" w:rsidRPr="006E21B9">
        <w:rPr>
          <w:sz w:val="26"/>
          <w:szCs w:val="26"/>
        </w:rPr>
        <w:t>инспекторов</w:t>
      </w:r>
      <w:r w:rsidRPr="006E21B9">
        <w:rPr>
          <w:sz w:val="26"/>
          <w:szCs w:val="26"/>
        </w:rPr>
        <w:t xml:space="preserve">. </w:t>
      </w:r>
    </w:p>
    <w:p w14:paraId="62E70E57" w14:textId="77777777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bCs/>
          <w:sz w:val="26"/>
          <w:szCs w:val="26"/>
        </w:rPr>
        <w:t>Ленскому управлению Ростехнадзора поднадзорно 15 юридических лиц, осуществляющих деятельность по эксплуатации 33 опасных производственных объектов, из них:</w:t>
      </w:r>
    </w:p>
    <w:p w14:paraId="551E19D0" w14:textId="77777777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sz w:val="26"/>
          <w:szCs w:val="26"/>
        </w:rPr>
        <w:t>-объектов добычи полезных ископаемых подземным способом – 3 (объекта I класса опасности);</w:t>
      </w:r>
    </w:p>
    <w:p w14:paraId="7ED12437" w14:textId="77777777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sz w:val="26"/>
          <w:szCs w:val="26"/>
        </w:rPr>
        <w:t xml:space="preserve">-объектов добычи полезных ископаемых открытым способом – 19; </w:t>
      </w:r>
    </w:p>
    <w:p w14:paraId="38674226" w14:textId="77777777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-обогатительных фабрик – 11.</w:t>
      </w:r>
    </w:p>
    <w:p w14:paraId="6C61827F" w14:textId="77777777" w:rsidR="00C31A87" w:rsidRPr="006E21B9" w:rsidRDefault="006E21B9" w:rsidP="00164F40">
      <w:pPr>
        <w:keepNext/>
        <w:keepLines/>
        <w:widowControl w:val="0"/>
        <w:spacing w:after="120"/>
        <w:ind w:firstLine="709"/>
        <w:jc w:val="both"/>
      </w:pPr>
      <w:r w:rsidRPr="006E21B9">
        <w:rPr>
          <w:rFonts w:eastAsia="Calibri"/>
          <w:sz w:val="26"/>
          <w:szCs w:val="26"/>
          <w:lang w:eastAsia="en-US"/>
        </w:rPr>
        <w:t>К I классу опасности относятся 3</w:t>
      </w:r>
      <w:r w:rsidRPr="006E21B9">
        <w:t xml:space="preserve"> ОПО. </w:t>
      </w:r>
    </w:p>
    <w:tbl>
      <w:tblPr>
        <w:tblW w:w="6659" w:type="dxa"/>
        <w:jc w:val="center"/>
        <w:tblLayout w:type="fixed"/>
        <w:tblLook w:val="0000" w:firstRow="0" w:lastRow="0" w:firstColumn="0" w:lastColumn="0" w:noHBand="0" w:noVBand="0"/>
      </w:tblPr>
      <w:tblGrid>
        <w:gridCol w:w="2408"/>
        <w:gridCol w:w="1417"/>
        <w:gridCol w:w="1417"/>
        <w:gridCol w:w="1417"/>
      </w:tblGrid>
      <w:tr w:rsidR="004A1B2C" w:rsidRPr="006E21B9" w14:paraId="1A6F4ABB" w14:textId="552FD250" w:rsidTr="004A1B2C">
        <w:trPr>
          <w:trHeight w:val="267"/>
          <w:jc w:val="center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8220B" w14:textId="77777777" w:rsidR="004A1B2C" w:rsidRPr="006E21B9" w:rsidRDefault="004A1B2C" w:rsidP="00164F40">
            <w:pPr>
              <w:keepNext/>
              <w:keepLines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79761" w14:textId="77777777" w:rsidR="004A1B2C" w:rsidRPr="006E21B9" w:rsidRDefault="004A1B2C" w:rsidP="00164F40">
            <w:pPr>
              <w:keepNext/>
              <w:keepLines/>
              <w:widowControl w:val="0"/>
              <w:jc w:val="center"/>
              <w:rPr>
                <w:b/>
                <w:sz w:val="24"/>
                <w:szCs w:val="24"/>
              </w:rPr>
            </w:pPr>
            <w:r w:rsidRPr="006E21B9"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57C7" w14:textId="77777777" w:rsidR="004A1B2C" w:rsidRPr="006E21B9" w:rsidRDefault="004A1B2C" w:rsidP="00164F40">
            <w:pPr>
              <w:keepNext/>
              <w:keepLines/>
              <w:widowControl w:val="0"/>
              <w:jc w:val="center"/>
              <w:rPr>
                <w:b/>
                <w:sz w:val="24"/>
                <w:szCs w:val="24"/>
              </w:rPr>
            </w:pPr>
            <w:r w:rsidRPr="006E21B9"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2147" w14:textId="6682B465" w:rsidR="004A1B2C" w:rsidRPr="006E21B9" w:rsidRDefault="004A1B2C" w:rsidP="00164F40">
            <w:pPr>
              <w:keepNext/>
              <w:keepLines/>
              <w:widowControl w:val="0"/>
              <w:jc w:val="center"/>
              <w:rPr>
                <w:b/>
                <w:sz w:val="24"/>
                <w:szCs w:val="24"/>
              </w:rPr>
            </w:pPr>
            <w:r w:rsidRPr="006E21B9">
              <w:rPr>
                <w:b/>
                <w:sz w:val="24"/>
                <w:szCs w:val="24"/>
              </w:rPr>
              <w:t>2026</w:t>
            </w:r>
          </w:p>
        </w:tc>
      </w:tr>
      <w:tr w:rsidR="004A1B2C" w:rsidRPr="006E21B9" w14:paraId="1CE652FE" w14:textId="019D6EF3" w:rsidTr="004A1B2C">
        <w:trPr>
          <w:trHeight w:val="251"/>
          <w:jc w:val="center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2AED1" w14:textId="77777777" w:rsidR="004A1B2C" w:rsidRPr="006E21B9" w:rsidRDefault="004A1B2C" w:rsidP="00164F40">
            <w:pPr>
              <w:keepNext/>
              <w:keepLines/>
              <w:widowControl w:val="0"/>
            </w:pPr>
            <w:r w:rsidRPr="006E21B9">
              <w:rPr>
                <w:sz w:val="24"/>
                <w:szCs w:val="24"/>
              </w:rPr>
              <w:t>ОПО 1 класса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13900" w14:textId="77777777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E21B9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4712A" w14:textId="77777777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E21B9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5FEB4" w14:textId="7C81C23B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6E21B9">
              <w:rPr>
                <w:sz w:val="26"/>
                <w:szCs w:val="26"/>
                <w:lang w:val="en-US"/>
              </w:rPr>
              <w:t>3</w:t>
            </w:r>
          </w:p>
        </w:tc>
      </w:tr>
      <w:tr w:rsidR="004A1B2C" w:rsidRPr="006E21B9" w14:paraId="38A04DF3" w14:textId="53F8E920" w:rsidTr="004A1B2C">
        <w:trPr>
          <w:trHeight w:val="251"/>
          <w:jc w:val="center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AA1FB" w14:textId="77777777" w:rsidR="004A1B2C" w:rsidRPr="006E21B9" w:rsidRDefault="004A1B2C" w:rsidP="00164F40">
            <w:pPr>
              <w:keepNext/>
              <w:keepLines/>
              <w:widowControl w:val="0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ОПО 2 класса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8471A" w14:textId="77777777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E21B9">
              <w:rPr>
                <w:sz w:val="26"/>
                <w:szCs w:val="26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972C" w14:textId="77777777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E21B9">
              <w:rPr>
                <w:sz w:val="26"/>
                <w:szCs w:val="26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45CA3" w14:textId="190543B4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6E21B9">
              <w:rPr>
                <w:sz w:val="26"/>
                <w:szCs w:val="26"/>
              </w:rPr>
              <w:t>25</w:t>
            </w:r>
          </w:p>
        </w:tc>
      </w:tr>
      <w:tr w:rsidR="004A1B2C" w:rsidRPr="006E21B9" w14:paraId="0A95F3F2" w14:textId="1B329982" w:rsidTr="004A1B2C">
        <w:trPr>
          <w:trHeight w:val="251"/>
          <w:jc w:val="center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B2A62" w14:textId="77777777" w:rsidR="004A1B2C" w:rsidRPr="006E21B9" w:rsidRDefault="004A1B2C" w:rsidP="00164F40">
            <w:pPr>
              <w:keepNext/>
              <w:keepLines/>
              <w:widowControl w:val="0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ОПО 3 класса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46C4" w14:textId="77777777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E21B9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88A80" w14:textId="77777777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E21B9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7BDDB" w14:textId="7A030403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6E21B9">
              <w:rPr>
                <w:sz w:val="26"/>
                <w:szCs w:val="26"/>
              </w:rPr>
              <w:t>4</w:t>
            </w:r>
          </w:p>
        </w:tc>
      </w:tr>
      <w:tr w:rsidR="004A1B2C" w:rsidRPr="006E21B9" w14:paraId="7D994D8B" w14:textId="187B6C27" w:rsidTr="004A1B2C">
        <w:trPr>
          <w:trHeight w:val="251"/>
          <w:jc w:val="center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3B2B" w14:textId="77777777" w:rsidR="004A1B2C" w:rsidRPr="006E21B9" w:rsidRDefault="004A1B2C" w:rsidP="00164F40">
            <w:pPr>
              <w:keepNext/>
              <w:keepLines/>
              <w:widowControl w:val="0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ОПО 4 класса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99416" w14:textId="77777777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E21B9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1AD7" w14:textId="77777777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E21B9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0D5BB" w14:textId="60BDED0F" w:rsidR="004A1B2C" w:rsidRPr="006E21B9" w:rsidRDefault="004A1B2C" w:rsidP="00164F40">
            <w:pPr>
              <w:keepNext/>
              <w:keepLines/>
              <w:widowControl w:val="0"/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6E21B9">
              <w:rPr>
                <w:sz w:val="26"/>
                <w:szCs w:val="26"/>
                <w:lang w:val="en-US"/>
              </w:rPr>
              <w:t>2</w:t>
            </w:r>
          </w:p>
        </w:tc>
      </w:tr>
    </w:tbl>
    <w:p w14:paraId="7D40CA7A" w14:textId="77777777" w:rsidR="00C31A87" w:rsidRPr="006E21B9" w:rsidRDefault="00C31A87" w:rsidP="00164F40">
      <w:pPr>
        <w:keepNext/>
        <w:keepLines/>
        <w:widowControl w:val="0"/>
        <w:rPr>
          <w:sz w:val="26"/>
          <w:szCs w:val="26"/>
        </w:rPr>
      </w:pPr>
    </w:p>
    <w:p w14:paraId="39A49A57" w14:textId="77777777" w:rsidR="00C31A87" w:rsidRPr="006E21B9" w:rsidRDefault="006E21B9" w:rsidP="00164F40">
      <w:pPr>
        <w:pStyle w:val="1"/>
        <w:keepLines/>
        <w:widowControl w:val="0"/>
        <w:rPr>
          <w:bCs/>
          <w:color w:val="000000"/>
          <w:kern w:val="2"/>
          <w:sz w:val="26"/>
          <w:szCs w:val="26"/>
        </w:rPr>
      </w:pPr>
      <w:r w:rsidRPr="006E21B9">
        <w:rPr>
          <w:bCs/>
          <w:color w:val="000000"/>
          <w:kern w:val="2"/>
          <w:sz w:val="26"/>
          <w:szCs w:val="26"/>
        </w:rPr>
        <w:t>Слайд 3</w:t>
      </w:r>
    </w:p>
    <w:p w14:paraId="7AC1C45C" w14:textId="77777777" w:rsidR="00C31A87" w:rsidRPr="006E21B9" w:rsidRDefault="00C31A87" w:rsidP="00164F40">
      <w:pPr>
        <w:keepNext/>
        <w:keepLines/>
        <w:widowControl w:val="0"/>
        <w:ind w:firstLine="709"/>
        <w:jc w:val="both"/>
        <w:rPr>
          <w:bCs/>
          <w:color w:val="000000"/>
          <w:kern w:val="2"/>
          <w:sz w:val="26"/>
          <w:szCs w:val="26"/>
        </w:rPr>
      </w:pPr>
    </w:p>
    <w:p w14:paraId="7696E592" w14:textId="7F9AE780" w:rsidR="00C31A87" w:rsidRPr="006E21B9" w:rsidRDefault="006E21B9" w:rsidP="00164F40">
      <w:pPr>
        <w:keepNext/>
        <w:keepLines/>
        <w:widowControl w:val="0"/>
        <w:ind w:firstLine="709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Количество проведенных проверок за 12 месяцев 202</w:t>
      </w:r>
      <w:r w:rsidR="00BF609A" w:rsidRPr="006E21B9">
        <w:rPr>
          <w:sz w:val="26"/>
          <w:szCs w:val="26"/>
        </w:rPr>
        <w:t>6</w:t>
      </w:r>
      <w:r w:rsidRPr="006E21B9">
        <w:rPr>
          <w:sz w:val="26"/>
          <w:szCs w:val="26"/>
        </w:rPr>
        <w:t xml:space="preserve"> года снижается по отношению к количеству проверок, проведенных в 202</w:t>
      </w:r>
      <w:r w:rsidR="00BF609A" w:rsidRPr="006E21B9">
        <w:rPr>
          <w:sz w:val="26"/>
          <w:szCs w:val="26"/>
        </w:rPr>
        <w:t>5</w:t>
      </w:r>
      <w:r w:rsidRPr="006E21B9">
        <w:rPr>
          <w:sz w:val="26"/>
          <w:szCs w:val="26"/>
        </w:rPr>
        <w:t xml:space="preserve"> году.</w:t>
      </w:r>
    </w:p>
    <w:p w14:paraId="15F1FE77" w14:textId="25270580" w:rsidR="00C31A87" w:rsidRPr="006E21B9" w:rsidRDefault="006E21B9" w:rsidP="00164F40">
      <w:pPr>
        <w:keepNext/>
        <w:keepLines/>
        <w:widowControl w:val="0"/>
        <w:ind w:left="709"/>
        <w:jc w:val="right"/>
      </w:pPr>
      <w:r w:rsidRPr="006E21B9">
        <w:rPr>
          <w:sz w:val="24"/>
          <w:szCs w:val="24"/>
        </w:rPr>
        <w:t>Таблиц</w:t>
      </w:r>
      <w:r w:rsidR="00BF609A" w:rsidRPr="006E21B9">
        <w:rPr>
          <w:sz w:val="24"/>
          <w:szCs w:val="24"/>
        </w:rPr>
        <w:t>а</w:t>
      </w:r>
      <w:r w:rsidRPr="006E21B9">
        <w:t xml:space="preserve"> 1</w:t>
      </w:r>
    </w:p>
    <w:tbl>
      <w:tblPr>
        <w:tblW w:w="8754" w:type="dxa"/>
        <w:jc w:val="center"/>
        <w:tblLayout w:type="fixed"/>
        <w:tblLook w:val="0000" w:firstRow="0" w:lastRow="0" w:firstColumn="0" w:lastColumn="0" w:noHBand="0" w:noVBand="0"/>
      </w:tblPr>
      <w:tblGrid>
        <w:gridCol w:w="756"/>
        <w:gridCol w:w="5448"/>
        <w:gridCol w:w="850"/>
        <w:gridCol w:w="850"/>
        <w:gridCol w:w="850"/>
      </w:tblGrid>
      <w:tr w:rsidR="00701031" w:rsidRPr="006E21B9" w14:paraId="4317EAD6" w14:textId="564FA234" w:rsidTr="00164F40">
        <w:trPr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C869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2"/>
                <w:szCs w:val="22"/>
              </w:rPr>
            </w:pPr>
            <w:r w:rsidRPr="006E21B9">
              <w:rPr>
                <w:sz w:val="22"/>
                <w:szCs w:val="22"/>
              </w:rPr>
              <w:t>№ п/п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524A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2"/>
                <w:szCs w:val="22"/>
              </w:rPr>
            </w:pPr>
            <w:r w:rsidRPr="006E21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1BD8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2"/>
                <w:szCs w:val="22"/>
              </w:rPr>
            </w:pPr>
            <w:r w:rsidRPr="006E21B9">
              <w:rPr>
                <w:sz w:val="22"/>
                <w:szCs w:val="22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0C41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2"/>
                <w:szCs w:val="22"/>
              </w:rPr>
            </w:pPr>
            <w:r w:rsidRPr="006E21B9">
              <w:rPr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95CF" w14:textId="5DC2EC1A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2"/>
                <w:szCs w:val="22"/>
              </w:rPr>
            </w:pPr>
            <w:r w:rsidRPr="006E21B9">
              <w:rPr>
                <w:sz w:val="22"/>
                <w:szCs w:val="22"/>
              </w:rPr>
              <w:t>2026</w:t>
            </w:r>
          </w:p>
        </w:tc>
      </w:tr>
      <w:tr w:rsidR="00701031" w:rsidRPr="006E21B9" w14:paraId="4FE9BCCF" w14:textId="7295F5C5" w:rsidTr="00164F40">
        <w:trPr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8E9B0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1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C587" w14:textId="77777777" w:rsidR="00701031" w:rsidRPr="006E21B9" w:rsidRDefault="00701031" w:rsidP="00164F40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Количество проверок, в т.ч: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4FCF8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252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7927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197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8305" w14:textId="58F07717" w:rsidR="00701031" w:rsidRPr="006E21B9" w:rsidRDefault="00BF609A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87</w:t>
            </w:r>
          </w:p>
        </w:tc>
      </w:tr>
      <w:tr w:rsidR="00701031" w:rsidRPr="006E21B9" w14:paraId="26C2EA34" w14:textId="41694BC8" w:rsidTr="00164F40">
        <w:trPr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43EA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1.1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455F" w14:textId="77777777" w:rsidR="00701031" w:rsidRPr="006E21B9" w:rsidRDefault="00701031" w:rsidP="00164F40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 xml:space="preserve">- плановые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E61E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C65E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FFF5" w14:textId="13EB23DF" w:rsidR="00701031" w:rsidRPr="006E21B9" w:rsidRDefault="00BF609A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3</w:t>
            </w:r>
          </w:p>
        </w:tc>
      </w:tr>
      <w:tr w:rsidR="00701031" w:rsidRPr="006E21B9" w14:paraId="5CFD9BD0" w14:textId="5F446512" w:rsidTr="00164F40">
        <w:trPr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9AF8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1.2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D9E8" w14:textId="77777777" w:rsidR="00701031" w:rsidRPr="006E21B9" w:rsidRDefault="00701031" w:rsidP="00164F40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- внеплановые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1656B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9570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422C" w14:textId="40DC4315" w:rsidR="00701031" w:rsidRPr="006E21B9" w:rsidRDefault="00BF609A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16</w:t>
            </w:r>
          </w:p>
        </w:tc>
      </w:tr>
      <w:tr w:rsidR="00701031" w:rsidRPr="006E21B9" w14:paraId="47A5FE91" w14:textId="65857BA2" w:rsidTr="00164F40">
        <w:trPr>
          <w:jc w:val="center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6843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1.3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82D1" w14:textId="77777777" w:rsidR="00701031" w:rsidRPr="006E21B9" w:rsidRDefault="00701031" w:rsidP="00164F40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- в режиме постоянного надзора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5F58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248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9893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179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D409" w14:textId="5729BAC4" w:rsidR="00701031" w:rsidRPr="006E21B9" w:rsidRDefault="00BF609A" w:rsidP="00164F40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6E21B9">
              <w:rPr>
                <w:sz w:val="24"/>
                <w:szCs w:val="24"/>
              </w:rPr>
              <w:t>68</w:t>
            </w:r>
          </w:p>
        </w:tc>
      </w:tr>
    </w:tbl>
    <w:p w14:paraId="4623DF3C" w14:textId="77777777" w:rsidR="00C31A87" w:rsidRPr="006E21B9" w:rsidRDefault="00C31A87" w:rsidP="00164F40">
      <w:pPr>
        <w:keepNext/>
        <w:keepLines/>
        <w:widowControl w:val="0"/>
        <w:spacing w:before="12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14:paraId="201EA1A1" w14:textId="604A6908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E21B9">
        <w:rPr>
          <w:rFonts w:eastAsia="Calibri"/>
          <w:sz w:val="26"/>
          <w:szCs w:val="26"/>
          <w:lang w:eastAsia="en-US"/>
        </w:rPr>
        <w:t xml:space="preserve">В течение отчетного периода </w:t>
      </w:r>
      <w:r w:rsidR="00164F40">
        <w:rPr>
          <w:rFonts w:eastAsia="Calibri"/>
          <w:sz w:val="26"/>
          <w:szCs w:val="26"/>
          <w:lang w:eastAsia="en-US"/>
        </w:rPr>
        <w:t>Управлением</w:t>
      </w:r>
      <w:r w:rsidRPr="006E21B9">
        <w:rPr>
          <w:rFonts w:eastAsia="Calibri"/>
          <w:sz w:val="26"/>
          <w:szCs w:val="26"/>
          <w:lang w:eastAsia="en-US"/>
        </w:rPr>
        <w:t xml:space="preserve"> проведено 3 плановые проверки (в 2025 г. – 0), 68 контрольных (надзорных) действий в рамках постоянного государственного надзора (в 2025 г. – 109), 7 проверок без взаимодействия (в 2025 г. – 4), 11 проверок совместных с прокуратурой (в 2025 г. – 6), проведена 1 оценка соответствия лицензионным требованиям на поднадзорных предприятиях угольной отрасли.</w:t>
      </w:r>
    </w:p>
    <w:p w14:paraId="3C81EF07" w14:textId="77777777" w:rsidR="00164F40" w:rsidRPr="00164F40" w:rsidRDefault="00164F40" w:rsidP="00164F40">
      <w:pPr>
        <w:pStyle w:val="1"/>
        <w:keepLines/>
        <w:widowControl w:val="0"/>
        <w:jc w:val="center"/>
      </w:pPr>
    </w:p>
    <w:p w14:paraId="6499D0B5" w14:textId="77777777" w:rsidR="00C31A87" w:rsidRPr="006E21B9" w:rsidRDefault="006E21B9" w:rsidP="00164F40">
      <w:pPr>
        <w:pStyle w:val="1"/>
        <w:keepLines/>
        <w:widowControl w:val="0"/>
      </w:pPr>
      <w:r w:rsidRPr="006E21B9">
        <w:rPr>
          <w:bCs/>
          <w:color w:val="000000"/>
          <w:kern w:val="2"/>
          <w:sz w:val="26"/>
          <w:szCs w:val="26"/>
        </w:rPr>
        <w:t>Слайд 4</w:t>
      </w:r>
    </w:p>
    <w:p w14:paraId="278DE8DE" w14:textId="77777777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  <w:rPr>
          <w:sz w:val="26"/>
          <w:szCs w:val="26"/>
        </w:rPr>
      </w:pPr>
      <w:r w:rsidRPr="006E21B9">
        <w:rPr>
          <w:rFonts w:eastAsia="Calibri"/>
          <w:sz w:val="26"/>
          <w:szCs w:val="26"/>
          <w:lang w:eastAsia="en-US"/>
        </w:rPr>
        <w:t>По результатам проведения плановых проверок и контрольных (надзорных) действий выявлено 414 (в 2025 г. – 288) нарушений.</w:t>
      </w:r>
    </w:p>
    <w:p w14:paraId="3DB71EB4" w14:textId="77777777" w:rsidR="00C31A87" w:rsidRPr="006E21B9" w:rsidRDefault="006E21B9" w:rsidP="00164F40">
      <w:pPr>
        <w:pStyle w:val="1"/>
        <w:keepLines/>
        <w:widowControl w:val="0"/>
        <w:rPr>
          <w:bCs/>
          <w:color w:val="000000"/>
          <w:kern w:val="2"/>
          <w:sz w:val="26"/>
          <w:szCs w:val="26"/>
        </w:rPr>
      </w:pPr>
      <w:r w:rsidRPr="006E21B9">
        <w:rPr>
          <w:bCs/>
          <w:color w:val="000000"/>
          <w:kern w:val="2"/>
          <w:sz w:val="26"/>
          <w:szCs w:val="26"/>
        </w:rPr>
        <w:lastRenderedPageBreak/>
        <w:t>Слайд 5</w:t>
      </w:r>
    </w:p>
    <w:p w14:paraId="69C61E5D" w14:textId="77777777" w:rsidR="00C31A87" w:rsidRPr="006E21B9" w:rsidRDefault="006E21B9" w:rsidP="00164F40">
      <w:pPr>
        <w:keepNext/>
        <w:keepLines/>
        <w:widowControl w:val="0"/>
        <w:spacing w:before="240"/>
        <w:ind w:firstLine="709"/>
        <w:jc w:val="both"/>
      </w:pPr>
      <w:r w:rsidRPr="006E21B9">
        <w:rPr>
          <w:sz w:val="26"/>
          <w:szCs w:val="26"/>
        </w:rPr>
        <w:t>В результате анализа нарушений обязательных требований промышленной безопасности, выявленных при осуществлении федерального государственного надзора в отношении юридических лиц и индивидуальных предпринимателей, осуществляющих добычу угля, а также с учётом материалов расследования несчастных случаев, установлено, что к типовым (массовым) нарушениям относятся:</w:t>
      </w:r>
    </w:p>
    <w:p w14:paraId="7087B76A" w14:textId="77777777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sz w:val="26"/>
          <w:szCs w:val="26"/>
        </w:rPr>
        <w:t>- несоблюдение требований к организации обучения, инструктажей и проверки знаний работников в области промышленной безопасности, охраны труда и безопасных методов ведения горных работ;</w:t>
      </w:r>
    </w:p>
    <w:p w14:paraId="21945159" w14:textId="77777777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sz w:val="26"/>
          <w:szCs w:val="26"/>
        </w:rPr>
        <w:t>- формальный характер производственного контроля, ослабление надлежащего контроля со стороны инженерно-технических работников за соблюдением требований промышленной безопасности при ведении горных и ремонтных работ, в том числе в ночные и ремонтные смены;</w:t>
      </w:r>
    </w:p>
    <w:p w14:paraId="1ED6DACF" w14:textId="1A8A4118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sz w:val="26"/>
          <w:szCs w:val="26"/>
        </w:rPr>
        <w:t>- несоблюдение работниками трудовой и производственной дисциплины;</w:t>
      </w:r>
    </w:p>
    <w:p w14:paraId="3394EDAC" w14:textId="77777777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sz w:val="26"/>
          <w:szCs w:val="26"/>
        </w:rPr>
        <w:t>- отсутствие либо несоответствие требованиям промышленной безопасности проектной, эксплуатационной и технологической документации в части организации технического обслуживания и ремонта оборудования с учётом фактических условий его эксплуатации;</w:t>
      </w:r>
    </w:p>
    <w:p w14:paraId="736EBB58" w14:textId="5AE02683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sz w:val="26"/>
          <w:szCs w:val="26"/>
        </w:rPr>
        <w:t>- несоблюдение требований проектной документации, паспортов и инструкций заводов-изготовителей при эксплуатации и техническом обслуживании технических устройств</w:t>
      </w:r>
      <w:r w:rsidR="00701031" w:rsidRPr="006E21B9">
        <w:rPr>
          <w:sz w:val="26"/>
          <w:szCs w:val="26"/>
        </w:rPr>
        <w:t>.</w:t>
      </w:r>
    </w:p>
    <w:p w14:paraId="149807A5" w14:textId="77777777" w:rsidR="00C31A87" w:rsidRPr="006E21B9" w:rsidRDefault="006E21B9" w:rsidP="00164F40">
      <w:pPr>
        <w:pStyle w:val="1"/>
        <w:keepLines/>
        <w:widowControl w:val="0"/>
        <w:rPr>
          <w:bCs/>
          <w:color w:val="000000"/>
          <w:kern w:val="2"/>
          <w:sz w:val="26"/>
          <w:szCs w:val="26"/>
        </w:rPr>
      </w:pPr>
      <w:r w:rsidRPr="006E21B9">
        <w:rPr>
          <w:bCs/>
          <w:color w:val="000000"/>
          <w:kern w:val="2"/>
          <w:sz w:val="26"/>
          <w:szCs w:val="26"/>
        </w:rPr>
        <w:t>Слайд 6</w:t>
      </w:r>
    </w:p>
    <w:p w14:paraId="276A0130" w14:textId="77777777" w:rsidR="00C31A87" w:rsidRPr="006E21B9" w:rsidRDefault="006E21B9" w:rsidP="00164F40">
      <w:pPr>
        <w:keepNext/>
        <w:keepLines/>
        <w:widowControl w:val="0"/>
        <w:ind w:firstLine="709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Важнейшим показателем, оценивающим работу Ростехнадзора, является показатель уровня аварийности и травматизма на поднадзорных объектах.</w:t>
      </w:r>
    </w:p>
    <w:p w14:paraId="3789CA52" w14:textId="77777777" w:rsidR="004C52B2" w:rsidRPr="006E21B9" w:rsidRDefault="006E21B9" w:rsidP="00164F40">
      <w:pPr>
        <w:keepNext/>
        <w:keepLines/>
        <w:widowControl w:val="0"/>
        <w:spacing w:before="120"/>
        <w:ind w:firstLine="709"/>
        <w:rPr>
          <w:sz w:val="26"/>
          <w:szCs w:val="26"/>
        </w:rPr>
      </w:pPr>
      <w:r w:rsidRPr="006E21B9">
        <w:rPr>
          <w:sz w:val="26"/>
          <w:szCs w:val="26"/>
        </w:rPr>
        <w:t xml:space="preserve">За 6 месяцев 2026 года на подконтрольных Южному горнотехническому отделу объектах инцидентов, аварий и несчастных случаев не происходило. </w:t>
      </w:r>
    </w:p>
    <w:p w14:paraId="5972FD18" w14:textId="5AD4FA0E" w:rsidR="00C31A87" w:rsidRPr="006E21B9" w:rsidRDefault="006E21B9" w:rsidP="00164F40">
      <w:pPr>
        <w:keepNext/>
        <w:keepLines/>
        <w:widowControl w:val="0"/>
        <w:spacing w:before="120"/>
        <w:ind w:firstLine="709"/>
        <w:rPr>
          <w:sz w:val="26"/>
          <w:szCs w:val="26"/>
        </w:rPr>
      </w:pPr>
      <w:r w:rsidRPr="006E21B9">
        <w:rPr>
          <w:sz w:val="26"/>
          <w:szCs w:val="26"/>
        </w:rPr>
        <w:t>Для сравнения, за 2025 год произошла:</w:t>
      </w:r>
    </w:p>
    <w:p w14:paraId="15F24E11" w14:textId="77777777" w:rsidR="00C31A87" w:rsidRPr="006E21B9" w:rsidRDefault="006E21B9" w:rsidP="00164F40">
      <w:pPr>
        <w:keepNext/>
        <w:keepLines/>
        <w:widowControl w:val="0"/>
        <w:ind w:firstLine="709"/>
        <w:jc w:val="right"/>
        <w:rPr>
          <w:bCs/>
          <w:iCs/>
          <w:sz w:val="24"/>
          <w:szCs w:val="24"/>
        </w:rPr>
      </w:pPr>
      <w:r w:rsidRPr="006E21B9">
        <w:rPr>
          <w:bCs/>
          <w:iCs/>
          <w:sz w:val="24"/>
          <w:szCs w:val="24"/>
        </w:rPr>
        <w:t>Таблица 1</w:t>
      </w:r>
    </w:p>
    <w:tbl>
      <w:tblPr>
        <w:tblW w:w="9108" w:type="dxa"/>
        <w:jc w:val="center"/>
        <w:tblLayout w:type="fixed"/>
        <w:tblLook w:val="0000" w:firstRow="0" w:lastRow="0" w:firstColumn="0" w:lastColumn="0" w:noHBand="0" w:noVBand="0"/>
      </w:tblPr>
      <w:tblGrid>
        <w:gridCol w:w="807"/>
        <w:gridCol w:w="5592"/>
        <w:gridCol w:w="992"/>
        <w:gridCol w:w="992"/>
        <w:gridCol w:w="725"/>
      </w:tblGrid>
      <w:tr w:rsidR="00701031" w:rsidRPr="006E21B9" w14:paraId="56843000" w14:textId="00E49C36" w:rsidTr="00164F40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9C8C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2"/>
                <w:szCs w:val="22"/>
              </w:rPr>
            </w:pPr>
            <w:r w:rsidRPr="006E21B9">
              <w:rPr>
                <w:bCs/>
                <w:iCs/>
                <w:sz w:val="22"/>
                <w:szCs w:val="22"/>
              </w:rPr>
              <w:t>№ п/п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6D72" w14:textId="77777777" w:rsidR="00701031" w:rsidRPr="006E21B9" w:rsidRDefault="00701031" w:rsidP="00164F40">
            <w:pPr>
              <w:keepNext/>
              <w:keepLines/>
              <w:widowControl w:val="0"/>
              <w:jc w:val="center"/>
            </w:pPr>
            <w:r w:rsidRPr="006E21B9">
              <w:rPr>
                <w:bCs/>
                <w:i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7284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2"/>
                <w:szCs w:val="22"/>
              </w:rPr>
            </w:pPr>
            <w:r w:rsidRPr="006E21B9">
              <w:rPr>
                <w:bCs/>
                <w:iCs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12FC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2"/>
                <w:szCs w:val="22"/>
              </w:rPr>
            </w:pPr>
            <w:r w:rsidRPr="006E21B9">
              <w:rPr>
                <w:bCs/>
                <w:iCs/>
                <w:sz w:val="22"/>
                <w:szCs w:val="22"/>
              </w:rPr>
              <w:t>2025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790A" w14:textId="6E5CA6CE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2"/>
                <w:szCs w:val="22"/>
              </w:rPr>
            </w:pPr>
            <w:r w:rsidRPr="006E21B9">
              <w:rPr>
                <w:bCs/>
                <w:iCs/>
                <w:sz w:val="22"/>
                <w:szCs w:val="22"/>
              </w:rPr>
              <w:t>2026</w:t>
            </w:r>
          </w:p>
        </w:tc>
      </w:tr>
      <w:tr w:rsidR="00701031" w:rsidRPr="006E21B9" w14:paraId="3449287D" w14:textId="66B56207" w:rsidTr="00164F40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63EA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E1C6" w14:textId="77777777" w:rsidR="00701031" w:rsidRPr="006E21B9" w:rsidRDefault="00701031" w:rsidP="00164F40">
            <w:pPr>
              <w:keepNext/>
              <w:keepLines/>
              <w:widowControl w:val="0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Количество несчастных случаев со смертельным исходом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AB5C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DCA2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9356" w14:textId="3C238075" w:rsidR="00701031" w:rsidRPr="006E21B9" w:rsidRDefault="004C52B2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</w:tr>
      <w:tr w:rsidR="00701031" w:rsidRPr="006E21B9" w14:paraId="3BB1B50E" w14:textId="2DE7408E" w:rsidTr="00164F40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2424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6607" w14:textId="77777777" w:rsidR="00701031" w:rsidRPr="006E21B9" w:rsidRDefault="00701031" w:rsidP="00164F40">
            <w:pPr>
              <w:keepNext/>
              <w:keepLines/>
              <w:widowControl w:val="0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Количество групповых несчастных случаев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603F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29AD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5A29" w14:textId="3903EC16" w:rsidR="00701031" w:rsidRPr="006E21B9" w:rsidRDefault="004C52B2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</w:tr>
      <w:tr w:rsidR="00701031" w:rsidRPr="006E21B9" w14:paraId="673D9FBD" w14:textId="0B2390D1" w:rsidTr="00164F40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072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FE65" w14:textId="77777777" w:rsidR="00701031" w:rsidRPr="006E21B9" w:rsidRDefault="00701031" w:rsidP="00164F40">
            <w:pPr>
              <w:keepNext/>
              <w:keepLines/>
              <w:widowControl w:val="0"/>
            </w:pPr>
            <w:r w:rsidRPr="006E21B9">
              <w:rPr>
                <w:bCs/>
                <w:iCs/>
                <w:sz w:val="24"/>
                <w:szCs w:val="24"/>
              </w:rPr>
              <w:t>Количество несчастных случаев с тяжелым исходом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7282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D23F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650F" w14:textId="6684CAD4" w:rsidR="00701031" w:rsidRPr="006E21B9" w:rsidRDefault="004C52B2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</w:tr>
      <w:tr w:rsidR="00701031" w:rsidRPr="006E21B9" w14:paraId="733A051D" w14:textId="756CE70F" w:rsidTr="00164F40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023B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72D7" w14:textId="77777777" w:rsidR="00701031" w:rsidRPr="006E21B9" w:rsidRDefault="00701031" w:rsidP="00164F40">
            <w:pPr>
              <w:keepNext/>
              <w:keepLines/>
              <w:widowControl w:val="0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 xml:space="preserve">Количество аварий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3BCA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A873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18F7" w14:textId="0F6601C2" w:rsidR="00701031" w:rsidRPr="006E21B9" w:rsidRDefault="004C52B2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</w:tr>
      <w:tr w:rsidR="00701031" w:rsidRPr="006E21B9" w14:paraId="3EC5B18A" w14:textId="226FB8F0" w:rsidTr="00164F40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125D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31C3" w14:textId="77777777" w:rsidR="00701031" w:rsidRPr="006E21B9" w:rsidRDefault="00701031" w:rsidP="00164F40">
            <w:pPr>
              <w:keepNext/>
              <w:keepLines/>
              <w:widowControl w:val="0"/>
            </w:pPr>
            <w:r w:rsidRPr="006E21B9">
              <w:rPr>
                <w:bCs/>
                <w:iCs/>
                <w:sz w:val="24"/>
                <w:szCs w:val="24"/>
              </w:rPr>
              <w:t>Количество инцидентов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5EEB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4212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96BF" w14:textId="575E21AD" w:rsidR="00701031" w:rsidRPr="006E21B9" w:rsidRDefault="004C52B2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</w:tr>
      <w:tr w:rsidR="00701031" w:rsidRPr="006E21B9" w14:paraId="1DC79398" w14:textId="04A1E2C6" w:rsidTr="00164F40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BE7E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CCED" w14:textId="77777777" w:rsidR="00701031" w:rsidRPr="006E21B9" w:rsidRDefault="00701031" w:rsidP="00164F40">
            <w:pPr>
              <w:keepNext/>
              <w:keepLines/>
              <w:widowControl w:val="0"/>
            </w:pPr>
            <w:r w:rsidRPr="006E21B9">
              <w:rPr>
                <w:bCs/>
                <w:iCs/>
                <w:sz w:val="24"/>
                <w:szCs w:val="24"/>
              </w:rPr>
              <w:t>Всего травмированных в результате аварий и несчастных случаев: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EFA2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FA48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810C" w14:textId="513EDE83" w:rsidR="00701031" w:rsidRPr="006E21B9" w:rsidRDefault="004C52B2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</w:tr>
      <w:tr w:rsidR="00701031" w:rsidRPr="006E21B9" w14:paraId="1F78C0F9" w14:textId="09B48F44" w:rsidTr="00164F40">
        <w:trPr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F661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7.1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97A5" w14:textId="77777777" w:rsidR="00701031" w:rsidRPr="006E21B9" w:rsidRDefault="00701031" w:rsidP="00164F40">
            <w:pPr>
              <w:keepNext/>
              <w:keepLines/>
              <w:widowControl w:val="0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- из них со смертельным исходом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2C0B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60DD" w14:textId="77777777" w:rsidR="00701031" w:rsidRPr="006E21B9" w:rsidRDefault="00701031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D860" w14:textId="73EB1A4F" w:rsidR="00701031" w:rsidRPr="006E21B9" w:rsidRDefault="004C52B2" w:rsidP="00164F40">
            <w:pPr>
              <w:keepNext/>
              <w:keepLines/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6E21B9">
              <w:rPr>
                <w:bCs/>
                <w:iCs/>
                <w:sz w:val="24"/>
                <w:szCs w:val="24"/>
              </w:rPr>
              <w:t>0</w:t>
            </w:r>
          </w:p>
        </w:tc>
      </w:tr>
    </w:tbl>
    <w:p w14:paraId="4A645105" w14:textId="77777777" w:rsidR="00C31A87" w:rsidRPr="006E21B9" w:rsidRDefault="006E21B9" w:rsidP="00164F40">
      <w:pPr>
        <w:pStyle w:val="1"/>
        <w:keepLines/>
        <w:widowControl w:val="0"/>
        <w:spacing w:before="120"/>
        <w:rPr>
          <w:bCs/>
          <w:color w:val="000000"/>
          <w:kern w:val="2"/>
          <w:sz w:val="26"/>
          <w:szCs w:val="26"/>
        </w:rPr>
      </w:pPr>
      <w:r w:rsidRPr="006E21B9">
        <w:rPr>
          <w:bCs/>
          <w:color w:val="000000"/>
          <w:kern w:val="2"/>
          <w:sz w:val="26"/>
          <w:szCs w:val="26"/>
        </w:rPr>
        <w:t>Слайд 7</w:t>
      </w:r>
    </w:p>
    <w:p w14:paraId="654A08F0" w14:textId="6A4105C3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</w:pPr>
      <w:r w:rsidRPr="006E21B9">
        <w:rPr>
          <w:bCs/>
          <w:sz w:val="26"/>
          <w:szCs w:val="26"/>
        </w:rPr>
        <w:t>Как показывают данные результатов расследования несчастных случаев, произошедших за период 2023-202</w:t>
      </w:r>
      <w:r w:rsidR="000E14A2" w:rsidRPr="006E21B9">
        <w:rPr>
          <w:bCs/>
          <w:sz w:val="26"/>
          <w:szCs w:val="26"/>
        </w:rPr>
        <w:t>6</w:t>
      </w:r>
      <w:r w:rsidRPr="006E21B9">
        <w:rPr>
          <w:bCs/>
          <w:sz w:val="26"/>
          <w:szCs w:val="26"/>
        </w:rPr>
        <w:t>, значительное количество случаев произошли из-за:</w:t>
      </w:r>
    </w:p>
    <w:p w14:paraId="6445CF21" w14:textId="77777777" w:rsidR="00C31A87" w:rsidRPr="006E21B9" w:rsidRDefault="006E21B9" w:rsidP="00164F40">
      <w:pPr>
        <w:keepNext/>
        <w:keepLines/>
        <w:widowControl w:val="0"/>
        <w:ind w:firstLine="709"/>
        <w:jc w:val="both"/>
      </w:pPr>
      <w:r w:rsidRPr="006E21B9">
        <w:rPr>
          <w:bCs/>
          <w:sz w:val="26"/>
          <w:szCs w:val="26"/>
        </w:rPr>
        <w:t>- нарушение технологического производственного процесса – 40%;</w:t>
      </w:r>
    </w:p>
    <w:p w14:paraId="65280D10" w14:textId="77777777" w:rsidR="00C31A87" w:rsidRPr="006E21B9" w:rsidRDefault="006E21B9" w:rsidP="00164F40">
      <w:pPr>
        <w:keepNext/>
        <w:keepLines/>
        <w:widowControl w:val="0"/>
        <w:ind w:firstLine="709"/>
        <w:jc w:val="both"/>
        <w:rPr>
          <w:bCs/>
          <w:sz w:val="26"/>
          <w:szCs w:val="26"/>
        </w:rPr>
      </w:pPr>
      <w:r w:rsidRPr="006E21B9">
        <w:rPr>
          <w:bCs/>
          <w:sz w:val="26"/>
          <w:szCs w:val="26"/>
        </w:rPr>
        <w:t>- неудовлетворительная организация производства - 40%;</w:t>
      </w:r>
    </w:p>
    <w:p w14:paraId="4C8A041D" w14:textId="77777777" w:rsidR="00C31A87" w:rsidRPr="006E21B9" w:rsidRDefault="006E21B9" w:rsidP="00164F40">
      <w:pPr>
        <w:keepNext/>
        <w:keepLines/>
        <w:widowControl w:val="0"/>
        <w:ind w:firstLine="709"/>
      </w:pPr>
      <w:r w:rsidRPr="006E21B9">
        <w:rPr>
          <w:bCs/>
          <w:sz w:val="26"/>
          <w:szCs w:val="26"/>
        </w:rPr>
        <w:t>- нарушения работником трудового распорядка - 20%.</w:t>
      </w:r>
    </w:p>
    <w:p w14:paraId="65CCBC8D" w14:textId="77777777" w:rsidR="00C31A87" w:rsidRPr="006E21B9" w:rsidRDefault="00C31A87" w:rsidP="00164F40">
      <w:pPr>
        <w:keepNext/>
        <w:keepLines/>
        <w:widowControl w:val="0"/>
        <w:ind w:firstLine="709"/>
        <w:jc w:val="both"/>
        <w:rPr>
          <w:bCs/>
          <w:sz w:val="26"/>
          <w:szCs w:val="26"/>
        </w:rPr>
      </w:pPr>
    </w:p>
    <w:p w14:paraId="7A6A5C43" w14:textId="71FD7EA0" w:rsidR="00C31A87" w:rsidRPr="006E21B9" w:rsidRDefault="006E21B9" w:rsidP="00164F40">
      <w:pPr>
        <w:keepNext/>
        <w:keepLines/>
        <w:widowControl w:val="0"/>
        <w:spacing w:before="120"/>
        <w:ind w:firstLine="709"/>
        <w:jc w:val="both"/>
        <w:rPr>
          <w:sz w:val="26"/>
          <w:szCs w:val="26"/>
        </w:rPr>
      </w:pPr>
      <w:r w:rsidRPr="006E21B9">
        <w:rPr>
          <w:bCs/>
          <w:sz w:val="26"/>
          <w:szCs w:val="26"/>
        </w:rPr>
        <w:t xml:space="preserve">С целью предупреждения и недопущения случаев аварийности и травматизма. Проводились совещания с поднадзорными организациями, необходимая информация размещалась на официальном сайте Управления. Проведены публичные обсуждения правоприменительной практики контрольно-надзорной деятельности. </w:t>
      </w:r>
      <w:r w:rsidRPr="006E21B9">
        <w:rPr>
          <w:sz w:val="26"/>
          <w:szCs w:val="26"/>
        </w:rPr>
        <w:t>На мероприятии были рассмотрены типовые причины производственного травматизма на объектах угольной промышленности Республики Саха (Якутия).</w:t>
      </w:r>
    </w:p>
    <w:p w14:paraId="1A852654" w14:textId="75F0BEC1" w:rsidR="00C31A87" w:rsidRPr="006E21B9" w:rsidRDefault="006E21B9" w:rsidP="00164F40">
      <w:pPr>
        <w:pStyle w:val="1"/>
        <w:keepLines/>
        <w:widowControl w:val="0"/>
        <w:spacing w:before="120"/>
        <w:rPr>
          <w:bCs/>
          <w:color w:val="000000"/>
          <w:kern w:val="2"/>
          <w:sz w:val="26"/>
          <w:szCs w:val="26"/>
          <w:lang w:val="en-US"/>
        </w:rPr>
      </w:pPr>
      <w:r w:rsidRPr="006E21B9">
        <w:rPr>
          <w:bCs/>
          <w:color w:val="000000"/>
          <w:kern w:val="2"/>
          <w:sz w:val="26"/>
          <w:szCs w:val="26"/>
        </w:rPr>
        <w:t xml:space="preserve">Слайд </w:t>
      </w:r>
      <w:r w:rsidR="00BF609A" w:rsidRPr="006E21B9">
        <w:rPr>
          <w:bCs/>
          <w:color w:val="000000"/>
          <w:kern w:val="2"/>
          <w:sz w:val="26"/>
          <w:szCs w:val="26"/>
        </w:rPr>
        <w:t>8</w:t>
      </w:r>
    </w:p>
    <w:p w14:paraId="317A52C9" w14:textId="77777777" w:rsidR="00C31A87" w:rsidRPr="006E21B9" w:rsidRDefault="006E21B9" w:rsidP="00164F40">
      <w:pPr>
        <w:keepNext/>
        <w:keepLines/>
        <w:widowControl w:val="0"/>
        <w:ind w:left="720"/>
        <w:rPr>
          <w:b/>
          <w:iCs/>
          <w:sz w:val="26"/>
          <w:szCs w:val="26"/>
        </w:rPr>
      </w:pPr>
      <w:r w:rsidRPr="006E21B9">
        <w:rPr>
          <w:b/>
          <w:iCs/>
          <w:sz w:val="26"/>
          <w:szCs w:val="26"/>
        </w:rPr>
        <w:t>Типовые нарушения обязательных требований</w:t>
      </w:r>
    </w:p>
    <w:p w14:paraId="3CC6C1A9" w14:textId="77777777" w:rsidR="00C31A87" w:rsidRPr="006E21B9" w:rsidRDefault="006E21B9" w:rsidP="00164F40">
      <w:pPr>
        <w:pStyle w:val="3"/>
        <w:keepLines/>
        <w:widowControl w:val="0"/>
        <w:spacing w:before="0" w:after="0"/>
        <w:rPr>
          <w:rFonts w:ascii="Times New Roman" w:hAnsi="Times New Roman" w:cs="Times New Roman"/>
        </w:rPr>
      </w:pPr>
      <w:r w:rsidRPr="006E21B9">
        <w:rPr>
          <w:rStyle w:val="ac"/>
          <w:rFonts w:ascii="Times New Roman" w:hAnsi="Times New Roman" w:cs="Times New Roman"/>
        </w:rPr>
        <w:t>Нарушения ФЗ-116</w:t>
      </w:r>
    </w:p>
    <w:p w14:paraId="3000512A" w14:textId="77777777" w:rsidR="00C31A87" w:rsidRPr="006E21B9" w:rsidRDefault="006E21B9" w:rsidP="00164F40">
      <w:pPr>
        <w:pStyle w:val="10"/>
        <w:keepNext/>
        <w:keepLines/>
        <w:widowControl w:val="0"/>
        <w:numPr>
          <w:ilvl w:val="0"/>
          <w:numId w:val="11"/>
        </w:numPr>
        <w:spacing w:before="0" w:after="0"/>
        <w:rPr>
          <w:rFonts w:ascii="Times New Roman" w:hAnsi="Times New Roman" w:cs="Times New Roman"/>
          <w:sz w:val="26"/>
          <w:szCs w:val="26"/>
        </w:rPr>
      </w:pPr>
      <w:r w:rsidRPr="006E21B9">
        <w:rPr>
          <w:rFonts w:ascii="Times New Roman" w:hAnsi="Times New Roman" w:cs="Times New Roman"/>
          <w:sz w:val="26"/>
          <w:szCs w:val="26"/>
        </w:rPr>
        <w:t xml:space="preserve">Ст. 11 ч. 3 — отсутствие производственного контроля   </w:t>
      </w:r>
    </w:p>
    <w:p w14:paraId="17369579" w14:textId="77777777" w:rsidR="00C31A87" w:rsidRPr="006E21B9" w:rsidRDefault="006E21B9" w:rsidP="00164F40">
      <w:pPr>
        <w:pStyle w:val="3"/>
        <w:keepLines/>
        <w:widowControl w:val="0"/>
        <w:spacing w:before="0" w:after="0"/>
        <w:rPr>
          <w:rFonts w:ascii="Times New Roman" w:hAnsi="Times New Roman" w:cs="Times New Roman"/>
        </w:rPr>
      </w:pPr>
      <w:r w:rsidRPr="006E21B9">
        <w:rPr>
          <w:rStyle w:val="ac"/>
          <w:rFonts w:ascii="Times New Roman" w:hAnsi="Times New Roman" w:cs="Times New Roman"/>
        </w:rPr>
        <w:t>Нарушения ФНП</w:t>
      </w:r>
    </w:p>
    <w:p w14:paraId="2410F4F0" w14:textId="27A08C08" w:rsidR="00C31A87" w:rsidRPr="006E21B9" w:rsidRDefault="006E21B9" w:rsidP="00164F40">
      <w:pPr>
        <w:pStyle w:val="10"/>
        <w:keepNext/>
        <w:keepLines/>
        <w:widowControl w:val="0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6"/>
          <w:szCs w:val="26"/>
        </w:rPr>
      </w:pPr>
      <w:r w:rsidRPr="006E21B9">
        <w:rPr>
          <w:rStyle w:val="ac"/>
          <w:rFonts w:ascii="Times New Roman" w:hAnsi="Times New Roman" w:cs="Times New Roman"/>
          <w:sz w:val="26"/>
          <w:szCs w:val="26"/>
        </w:rPr>
        <w:t>ФНП-507 (шахты):</w:t>
      </w:r>
      <w:r w:rsidRPr="006E21B9">
        <w:rPr>
          <w:rFonts w:ascii="Times New Roman" w:hAnsi="Times New Roman" w:cs="Times New Roman"/>
          <w:sz w:val="26"/>
          <w:szCs w:val="26"/>
        </w:rPr>
        <w:t xml:space="preserve"> </w:t>
      </w:r>
      <w:r w:rsidR="00BF609A" w:rsidRPr="006E21B9">
        <w:rPr>
          <w:rFonts w:ascii="Times New Roman" w:hAnsi="Times New Roman" w:cs="Times New Roman"/>
          <w:sz w:val="26"/>
          <w:szCs w:val="26"/>
        </w:rPr>
        <w:t>- несоблюдение требований проектной документации, паспортов и инструкций заводов-изготовителей при эксплуатации и техническом обслуживании технических устройств.</w:t>
      </w:r>
    </w:p>
    <w:p w14:paraId="1766B737" w14:textId="77777777" w:rsidR="00C31A87" w:rsidRPr="006E21B9" w:rsidRDefault="006E21B9" w:rsidP="00164F40">
      <w:pPr>
        <w:pStyle w:val="3"/>
        <w:keepLines/>
        <w:widowControl w:val="0"/>
        <w:spacing w:before="0" w:after="0"/>
        <w:rPr>
          <w:rFonts w:ascii="Times New Roman" w:hAnsi="Times New Roman" w:cs="Times New Roman"/>
        </w:rPr>
      </w:pPr>
      <w:r w:rsidRPr="006E21B9">
        <w:rPr>
          <w:rStyle w:val="ac"/>
          <w:rFonts w:ascii="Times New Roman" w:hAnsi="Times New Roman" w:cs="Times New Roman"/>
        </w:rPr>
        <w:t>Нарушения локальных инструкций</w:t>
      </w:r>
    </w:p>
    <w:p w14:paraId="5A8F7FB6" w14:textId="77777777" w:rsidR="00C31A87" w:rsidRPr="006E21B9" w:rsidRDefault="006E21B9" w:rsidP="00164F40">
      <w:pPr>
        <w:pStyle w:val="10"/>
        <w:keepNext/>
        <w:keepLines/>
        <w:widowControl w:val="0"/>
        <w:spacing w:before="0" w:after="0"/>
        <w:rPr>
          <w:rFonts w:ascii="Times New Roman" w:hAnsi="Times New Roman" w:cs="Times New Roman"/>
          <w:sz w:val="26"/>
          <w:szCs w:val="26"/>
        </w:rPr>
      </w:pPr>
      <w:r w:rsidRPr="006E21B9">
        <w:rPr>
          <w:rFonts w:ascii="Times New Roman" w:hAnsi="Times New Roman" w:cs="Times New Roman"/>
          <w:sz w:val="26"/>
          <w:szCs w:val="26"/>
        </w:rPr>
        <w:t>Повторяющиеся нарушения по всем происшествиям:</w:t>
      </w:r>
    </w:p>
    <w:p w14:paraId="4E2354F0" w14:textId="77777777" w:rsidR="00C31A87" w:rsidRPr="006E21B9" w:rsidRDefault="006E21B9" w:rsidP="00164F40">
      <w:pPr>
        <w:pStyle w:val="10"/>
        <w:keepNext/>
        <w:keepLines/>
        <w:widowControl w:val="0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6"/>
          <w:szCs w:val="26"/>
        </w:rPr>
      </w:pPr>
      <w:r w:rsidRPr="006E21B9">
        <w:rPr>
          <w:rFonts w:ascii="Times New Roman" w:hAnsi="Times New Roman" w:cs="Times New Roman"/>
          <w:sz w:val="26"/>
          <w:szCs w:val="26"/>
        </w:rPr>
        <w:t>отсутствие контроля ИТР;</w:t>
      </w:r>
    </w:p>
    <w:p w14:paraId="57C145FF" w14:textId="77777777" w:rsidR="00C31A87" w:rsidRPr="006E21B9" w:rsidRDefault="006E21B9" w:rsidP="00164F40">
      <w:pPr>
        <w:pStyle w:val="10"/>
        <w:keepNext/>
        <w:keepLines/>
        <w:widowControl w:val="0"/>
        <w:numPr>
          <w:ilvl w:val="0"/>
          <w:numId w:val="2"/>
        </w:numPr>
        <w:spacing w:before="0" w:after="0"/>
        <w:ind w:left="714" w:hanging="357"/>
        <w:rPr>
          <w:rFonts w:ascii="Times New Roman" w:hAnsi="Times New Roman" w:cs="Times New Roman"/>
          <w:sz w:val="26"/>
          <w:szCs w:val="26"/>
        </w:rPr>
      </w:pPr>
      <w:r w:rsidRPr="006E21B9">
        <w:rPr>
          <w:rFonts w:ascii="Times New Roman" w:hAnsi="Times New Roman" w:cs="Times New Roman"/>
          <w:sz w:val="26"/>
          <w:szCs w:val="26"/>
        </w:rPr>
        <w:t>отсутствие обучения работников фактическим видам работ;</w:t>
      </w:r>
    </w:p>
    <w:p w14:paraId="2CA7230D" w14:textId="77777777" w:rsidR="00C31A87" w:rsidRPr="006E21B9" w:rsidRDefault="006E21B9" w:rsidP="00164F40">
      <w:pPr>
        <w:pStyle w:val="10"/>
        <w:keepNext/>
        <w:keepLines/>
        <w:widowControl w:val="0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6"/>
          <w:szCs w:val="26"/>
        </w:rPr>
      </w:pPr>
      <w:r w:rsidRPr="006E21B9">
        <w:rPr>
          <w:rFonts w:ascii="Times New Roman" w:hAnsi="Times New Roman" w:cs="Times New Roman"/>
          <w:sz w:val="26"/>
          <w:szCs w:val="26"/>
        </w:rPr>
        <w:t>формальные мероприятия по оценке рисков.</w:t>
      </w:r>
    </w:p>
    <w:p w14:paraId="6A0AE384" w14:textId="1AF913F8" w:rsidR="00C31A87" w:rsidRPr="006E21B9" w:rsidRDefault="006E21B9" w:rsidP="00164F40">
      <w:pPr>
        <w:pStyle w:val="1"/>
        <w:keepLines/>
        <w:widowControl w:val="0"/>
        <w:spacing w:before="120" w:after="120"/>
        <w:rPr>
          <w:bCs/>
          <w:color w:val="000000"/>
          <w:kern w:val="2"/>
          <w:sz w:val="26"/>
          <w:szCs w:val="26"/>
        </w:rPr>
      </w:pPr>
      <w:r w:rsidRPr="006E21B9">
        <w:rPr>
          <w:bCs/>
          <w:color w:val="000000"/>
          <w:kern w:val="2"/>
          <w:sz w:val="26"/>
          <w:szCs w:val="26"/>
        </w:rPr>
        <w:t xml:space="preserve">Слайд </w:t>
      </w:r>
      <w:r w:rsidR="001426B3" w:rsidRPr="006E21B9">
        <w:rPr>
          <w:bCs/>
          <w:color w:val="000000"/>
          <w:kern w:val="2"/>
          <w:sz w:val="26"/>
          <w:szCs w:val="26"/>
        </w:rPr>
        <w:t>9</w:t>
      </w:r>
    </w:p>
    <w:p w14:paraId="78A1095D" w14:textId="77777777" w:rsidR="00C31A87" w:rsidRPr="006E21B9" w:rsidRDefault="006E21B9" w:rsidP="00164F40">
      <w:pPr>
        <w:pStyle w:val="1"/>
        <w:keepLines/>
        <w:widowControl w:val="0"/>
        <w:jc w:val="both"/>
        <w:rPr>
          <w:rStyle w:val="ac"/>
          <w:bCs w:val="0"/>
          <w:sz w:val="26"/>
          <w:szCs w:val="26"/>
        </w:rPr>
      </w:pPr>
      <w:r w:rsidRPr="006E21B9">
        <w:rPr>
          <w:rStyle w:val="ac"/>
          <w:bCs w:val="0"/>
          <w:sz w:val="26"/>
          <w:szCs w:val="26"/>
        </w:rPr>
        <w:t>Предложения по совершенствованию надзора и профилактики</w:t>
      </w:r>
    </w:p>
    <w:p w14:paraId="54F1367C" w14:textId="77777777" w:rsidR="00C31A87" w:rsidRPr="006E21B9" w:rsidRDefault="00C31A87" w:rsidP="00164F40">
      <w:pPr>
        <w:keepNext/>
        <w:keepLines/>
        <w:widowControl w:val="0"/>
        <w:rPr>
          <w:rStyle w:val="ac"/>
          <w:bCs w:val="0"/>
          <w:sz w:val="26"/>
          <w:szCs w:val="26"/>
        </w:rPr>
      </w:pPr>
    </w:p>
    <w:p w14:paraId="44C41D12" w14:textId="77777777" w:rsidR="00C31A87" w:rsidRPr="006E21B9" w:rsidRDefault="006E21B9" w:rsidP="00164F40">
      <w:pPr>
        <w:keepNext/>
        <w:keepLines/>
        <w:widowControl w:val="0"/>
        <w:ind w:firstLine="709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Анализ результатов контрольно-надзорной деятельности показывает, что нарушения требований промышленной безопасности носят системный характер и в значительной степени связаны с недостатками организации производственного контроля.</w:t>
      </w:r>
    </w:p>
    <w:p w14:paraId="55025D4A" w14:textId="77777777" w:rsidR="001426B3" w:rsidRPr="006E21B9" w:rsidRDefault="001426B3" w:rsidP="00164F40">
      <w:pPr>
        <w:keepNext/>
        <w:keepLines/>
        <w:widowControl w:val="0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По состоянию на конец 2026 года к административной ответственности за нарушения требований промышленной безопасности привлечены:</w:t>
      </w:r>
    </w:p>
    <w:p w14:paraId="790C0453" w14:textId="77777777" w:rsidR="001426B3" w:rsidRPr="006E21B9" w:rsidRDefault="001426B3" w:rsidP="00164F40">
      <w:pPr>
        <w:keepNext/>
        <w:keepLines/>
        <w:widowControl w:val="0"/>
        <w:rPr>
          <w:rStyle w:val="ac"/>
        </w:rPr>
      </w:pPr>
    </w:p>
    <w:p w14:paraId="5D0EDA2A" w14:textId="77777777" w:rsidR="001426B3" w:rsidRPr="006E21B9" w:rsidRDefault="001426B3" w:rsidP="00164F40">
      <w:pPr>
        <w:keepNext/>
        <w:keepLines/>
        <w:widowControl w:val="0"/>
        <w:ind w:firstLine="709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К административной ответственности привлечено 55 лиц.</w:t>
      </w:r>
    </w:p>
    <w:p w14:paraId="1DD45A65" w14:textId="77777777" w:rsidR="001426B3" w:rsidRPr="006E21B9" w:rsidRDefault="001426B3" w:rsidP="00164F40">
      <w:pPr>
        <w:keepNext/>
        <w:keepLines/>
        <w:widowControl w:val="0"/>
        <w:rPr>
          <w:sz w:val="26"/>
          <w:szCs w:val="26"/>
        </w:rPr>
      </w:pPr>
      <w:r w:rsidRPr="006E21B9">
        <w:rPr>
          <w:sz w:val="26"/>
          <w:szCs w:val="26"/>
        </w:rPr>
        <w:t>Назначено 32 административных штрафа на сумму 13 470 тыс. руб.</w:t>
      </w:r>
    </w:p>
    <w:p w14:paraId="769CA60F" w14:textId="77777777" w:rsidR="001426B3" w:rsidRPr="006E21B9" w:rsidRDefault="001426B3" w:rsidP="00164F40">
      <w:pPr>
        <w:keepNext/>
        <w:keepLines/>
        <w:widowControl w:val="0"/>
        <w:rPr>
          <w:sz w:val="26"/>
          <w:szCs w:val="26"/>
        </w:rPr>
      </w:pPr>
      <w:r w:rsidRPr="006E21B9">
        <w:rPr>
          <w:sz w:val="26"/>
          <w:szCs w:val="26"/>
        </w:rPr>
        <w:t>К административной мере в виде предупреждения привлечено 19 должностных лиц.</w:t>
      </w:r>
    </w:p>
    <w:p w14:paraId="729B97B0" w14:textId="77777777" w:rsidR="001426B3" w:rsidRPr="006E21B9" w:rsidRDefault="001426B3" w:rsidP="00164F40">
      <w:pPr>
        <w:keepNext/>
        <w:keepLines/>
        <w:widowControl w:val="0"/>
        <w:rPr>
          <w:sz w:val="26"/>
          <w:szCs w:val="26"/>
        </w:rPr>
      </w:pPr>
      <w:r w:rsidRPr="006E21B9">
        <w:rPr>
          <w:bCs/>
          <w:sz w:val="26"/>
          <w:szCs w:val="26"/>
        </w:rPr>
        <w:t>Применено 4 административных приостановления деятельности.</w:t>
      </w:r>
    </w:p>
    <w:p w14:paraId="1FB9307F" w14:textId="7B2B71D3" w:rsidR="00C31A87" w:rsidRPr="006E21B9" w:rsidRDefault="006E21B9" w:rsidP="00164F40">
      <w:pPr>
        <w:keepNext/>
        <w:keepLines/>
        <w:widowControl w:val="0"/>
        <w:spacing w:before="280" w:after="280"/>
        <w:rPr>
          <w:b/>
          <w:bCs/>
          <w:sz w:val="26"/>
          <w:szCs w:val="26"/>
        </w:rPr>
      </w:pPr>
      <w:r w:rsidRPr="006E21B9">
        <w:rPr>
          <w:b/>
          <w:bCs/>
          <w:sz w:val="26"/>
          <w:szCs w:val="26"/>
        </w:rPr>
        <w:t>Слайд 1</w:t>
      </w:r>
      <w:r w:rsidR="003E66EB" w:rsidRPr="006E21B9">
        <w:rPr>
          <w:b/>
          <w:bCs/>
          <w:sz w:val="26"/>
          <w:szCs w:val="26"/>
        </w:rPr>
        <w:t>1</w:t>
      </w:r>
    </w:p>
    <w:p w14:paraId="1E862B64" w14:textId="77777777" w:rsidR="00C31A87" w:rsidRPr="006E21B9" w:rsidRDefault="006E21B9" w:rsidP="00164F40">
      <w:pPr>
        <w:keepNext/>
        <w:keepLines/>
        <w:widowControl w:val="0"/>
        <w:spacing w:before="280" w:after="280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Основными системными проблемами являются:</w:t>
      </w:r>
    </w:p>
    <w:p w14:paraId="1C3B5819" w14:textId="77777777" w:rsidR="00C31A87" w:rsidRPr="006E21B9" w:rsidRDefault="006E21B9" w:rsidP="00164F40">
      <w:pPr>
        <w:keepNext/>
        <w:keepLines/>
        <w:widowControl w:val="0"/>
        <w:numPr>
          <w:ilvl w:val="0"/>
          <w:numId w:val="15"/>
        </w:numPr>
        <w:jc w:val="both"/>
        <w:rPr>
          <w:sz w:val="26"/>
          <w:szCs w:val="26"/>
        </w:rPr>
      </w:pPr>
      <w:r w:rsidRPr="006E21B9">
        <w:rPr>
          <w:sz w:val="26"/>
          <w:szCs w:val="26"/>
        </w:rPr>
        <w:t xml:space="preserve">недостаточная проработка и несоблюдение </w:t>
      </w:r>
      <w:r w:rsidRPr="006E21B9">
        <w:rPr>
          <w:b/>
          <w:bCs/>
          <w:sz w:val="26"/>
          <w:szCs w:val="26"/>
        </w:rPr>
        <w:t>паспортов крепления, технологических регламентов и инструкций</w:t>
      </w:r>
      <w:r w:rsidRPr="006E21B9">
        <w:rPr>
          <w:sz w:val="26"/>
          <w:szCs w:val="26"/>
        </w:rPr>
        <w:t>;</w:t>
      </w:r>
    </w:p>
    <w:p w14:paraId="2BAF7679" w14:textId="77777777" w:rsidR="00C31A87" w:rsidRPr="006E21B9" w:rsidRDefault="006E21B9" w:rsidP="00164F40">
      <w:pPr>
        <w:keepNext/>
        <w:keepLines/>
        <w:widowControl w:val="0"/>
        <w:numPr>
          <w:ilvl w:val="0"/>
          <w:numId w:val="15"/>
        </w:numPr>
        <w:jc w:val="both"/>
        <w:rPr>
          <w:sz w:val="26"/>
          <w:szCs w:val="26"/>
        </w:rPr>
      </w:pPr>
      <w:r w:rsidRPr="006E21B9">
        <w:rPr>
          <w:sz w:val="26"/>
          <w:szCs w:val="26"/>
        </w:rPr>
        <w:t xml:space="preserve">несоответствие </w:t>
      </w:r>
      <w:r w:rsidRPr="006E21B9">
        <w:rPr>
          <w:b/>
          <w:bCs/>
          <w:sz w:val="26"/>
          <w:szCs w:val="26"/>
        </w:rPr>
        <w:t>проектной и эксплуатационной документации</w:t>
      </w:r>
      <w:r w:rsidRPr="006E21B9">
        <w:rPr>
          <w:sz w:val="26"/>
          <w:szCs w:val="26"/>
        </w:rPr>
        <w:t xml:space="preserve"> фактическим условиям ведения работ;</w:t>
      </w:r>
    </w:p>
    <w:p w14:paraId="0560CD10" w14:textId="77777777" w:rsidR="00C31A87" w:rsidRPr="006E21B9" w:rsidRDefault="006E21B9" w:rsidP="00164F40">
      <w:pPr>
        <w:keepNext/>
        <w:keepLines/>
        <w:widowControl w:val="0"/>
        <w:numPr>
          <w:ilvl w:val="0"/>
          <w:numId w:val="15"/>
        </w:numPr>
        <w:jc w:val="both"/>
        <w:rPr>
          <w:sz w:val="26"/>
          <w:szCs w:val="26"/>
        </w:rPr>
      </w:pPr>
      <w:r w:rsidRPr="006E21B9">
        <w:rPr>
          <w:sz w:val="26"/>
          <w:szCs w:val="26"/>
        </w:rPr>
        <w:t xml:space="preserve">формальный характер </w:t>
      </w:r>
      <w:r w:rsidRPr="006E21B9">
        <w:rPr>
          <w:b/>
          <w:bCs/>
          <w:sz w:val="26"/>
          <w:szCs w:val="26"/>
        </w:rPr>
        <w:t>оценки производственных рисков</w:t>
      </w:r>
      <w:r w:rsidRPr="006E21B9">
        <w:rPr>
          <w:sz w:val="26"/>
          <w:szCs w:val="26"/>
        </w:rPr>
        <w:t>;</w:t>
      </w:r>
    </w:p>
    <w:p w14:paraId="6DA78EC4" w14:textId="77777777" w:rsidR="00C31A87" w:rsidRPr="006E21B9" w:rsidRDefault="006E21B9" w:rsidP="00164F40">
      <w:pPr>
        <w:keepNext/>
        <w:keepLines/>
        <w:widowControl w:val="0"/>
        <w:numPr>
          <w:ilvl w:val="0"/>
          <w:numId w:val="15"/>
        </w:numPr>
        <w:jc w:val="both"/>
        <w:rPr>
          <w:sz w:val="26"/>
          <w:szCs w:val="26"/>
        </w:rPr>
      </w:pPr>
      <w:r w:rsidRPr="006E21B9">
        <w:rPr>
          <w:sz w:val="26"/>
          <w:szCs w:val="26"/>
        </w:rPr>
        <w:t xml:space="preserve">недостаточный контроль со стороны </w:t>
      </w:r>
      <w:r w:rsidRPr="006E21B9">
        <w:rPr>
          <w:b/>
          <w:bCs/>
          <w:sz w:val="26"/>
          <w:szCs w:val="26"/>
        </w:rPr>
        <w:t>начальников участков и инженерно-технических работников</w:t>
      </w:r>
      <w:r w:rsidRPr="006E21B9">
        <w:rPr>
          <w:sz w:val="26"/>
          <w:szCs w:val="26"/>
        </w:rPr>
        <w:t>;</w:t>
      </w:r>
    </w:p>
    <w:p w14:paraId="7DAF9A30" w14:textId="77777777" w:rsidR="00C31A87" w:rsidRPr="006E21B9" w:rsidRDefault="006E21B9" w:rsidP="00164F40">
      <w:pPr>
        <w:keepNext/>
        <w:keepLines/>
        <w:widowControl w:val="0"/>
        <w:spacing w:before="280" w:after="280"/>
        <w:jc w:val="both"/>
        <w:rPr>
          <w:sz w:val="26"/>
          <w:szCs w:val="26"/>
        </w:rPr>
      </w:pPr>
      <w:r w:rsidRPr="006E21B9">
        <w:rPr>
          <w:sz w:val="26"/>
          <w:szCs w:val="26"/>
        </w:rPr>
        <w:lastRenderedPageBreak/>
        <w:t xml:space="preserve">Таким образом, несмотря на то что травмы получают работники, </w:t>
      </w:r>
      <w:r w:rsidRPr="006E21B9">
        <w:rPr>
          <w:b/>
          <w:bCs/>
          <w:sz w:val="26"/>
          <w:szCs w:val="26"/>
        </w:rPr>
        <w:t>ключевые причины происшествий связаны не столько с действиями работников, сколько с недостатками организации производства, качеством технологической документации и эффективностью производственного контроля</w:t>
      </w:r>
      <w:r w:rsidRPr="006E21B9">
        <w:rPr>
          <w:sz w:val="26"/>
          <w:szCs w:val="26"/>
        </w:rPr>
        <w:t>.</w:t>
      </w:r>
    </w:p>
    <w:p w14:paraId="54BB0D63" w14:textId="3187D510" w:rsidR="00C31A87" w:rsidRPr="006E21B9" w:rsidRDefault="006E21B9" w:rsidP="00164F40">
      <w:pPr>
        <w:keepNext/>
        <w:keepLines/>
        <w:widowControl w:val="0"/>
        <w:spacing w:before="280" w:after="280"/>
        <w:rPr>
          <w:b/>
          <w:bCs/>
          <w:sz w:val="26"/>
          <w:szCs w:val="26"/>
        </w:rPr>
      </w:pPr>
      <w:r w:rsidRPr="006E21B9">
        <w:rPr>
          <w:b/>
          <w:bCs/>
          <w:sz w:val="26"/>
          <w:szCs w:val="26"/>
        </w:rPr>
        <w:t>Слайд 1</w:t>
      </w:r>
      <w:r w:rsidR="003E66EB" w:rsidRPr="006E21B9">
        <w:rPr>
          <w:b/>
          <w:bCs/>
          <w:sz w:val="26"/>
          <w:szCs w:val="26"/>
        </w:rPr>
        <w:t>2</w:t>
      </w:r>
    </w:p>
    <w:p w14:paraId="26FD62D0" w14:textId="77777777" w:rsidR="00C31A87" w:rsidRPr="006E21B9" w:rsidRDefault="006E21B9" w:rsidP="00164F40">
      <w:pPr>
        <w:keepNext/>
        <w:keepLines/>
        <w:widowControl w:val="0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Указанные обстоятельства требуют:</w:t>
      </w:r>
    </w:p>
    <w:p w14:paraId="61C482DA" w14:textId="77777777" w:rsidR="00C31A87" w:rsidRPr="006E21B9" w:rsidRDefault="006E21B9" w:rsidP="00164F40">
      <w:pPr>
        <w:keepNext/>
        <w:keepLines/>
        <w:widowControl w:val="0"/>
        <w:numPr>
          <w:ilvl w:val="0"/>
          <w:numId w:val="9"/>
        </w:numPr>
        <w:spacing w:before="120"/>
        <w:ind w:left="714" w:hanging="357"/>
        <w:jc w:val="both"/>
        <w:rPr>
          <w:sz w:val="26"/>
          <w:szCs w:val="26"/>
        </w:rPr>
      </w:pPr>
      <w:bookmarkStart w:id="0" w:name="_GoBack"/>
      <w:r w:rsidRPr="006E21B9">
        <w:rPr>
          <w:sz w:val="26"/>
          <w:szCs w:val="26"/>
        </w:rPr>
        <w:t>повыш</w:t>
      </w:r>
      <w:bookmarkEnd w:id="0"/>
      <w:r w:rsidRPr="006E21B9">
        <w:rPr>
          <w:sz w:val="26"/>
          <w:szCs w:val="26"/>
        </w:rPr>
        <w:t>ения персональной ответственности руководителей предприятий и инженерно-технических работников;</w:t>
      </w:r>
    </w:p>
    <w:p w14:paraId="4ADCD55D" w14:textId="77777777" w:rsidR="00C31A87" w:rsidRPr="006E21B9" w:rsidRDefault="006E21B9" w:rsidP="00164F40">
      <w:pPr>
        <w:keepNext/>
        <w:keepLines/>
        <w:widowControl w:val="0"/>
        <w:numPr>
          <w:ilvl w:val="0"/>
          <w:numId w:val="9"/>
        </w:numPr>
        <w:jc w:val="both"/>
        <w:rPr>
          <w:sz w:val="26"/>
          <w:szCs w:val="26"/>
        </w:rPr>
      </w:pPr>
      <w:r w:rsidRPr="006E21B9">
        <w:rPr>
          <w:sz w:val="26"/>
          <w:szCs w:val="26"/>
        </w:rPr>
        <w:t>усиления контроля за разработкой и фактическим исполнением технологических регламентов, паспортов и инструкций;</w:t>
      </w:r>
    </w:p>
    <w:p w14:paraId="14F22768" w14:textId="77777777" w:rsidR="00C31A87" w:rsidRPr="006E21B9" w:rsidRDefault="006E21B9" w:rsidP="00164F40">
      <w:pPr>
        <w:keepNext/>
        <w:keepLines/>
        <w:widowControl w:val="0"/>
        <w:numPr>
          <w:ilvl w:val="0"/>
          <w:numId w:val="9"/>
        </w:numPr>
        <w:jc w:val="both"/>
        <w:rPr>
          <w:sz w:val="26"/>
          <w:szCs w:val="26"/>
        </w:rPr>
      </w:pPr>
      <w:r w:rsidRPr="006E21B9">
        <w:rPr>
          <w:sz w:val="26"/>
          <w:szCs w:val="26"/>
        </w:rPr>
        <w:t>исключения формального подхода к оценке рисков и организации работ.</w:t>
      </w:r>
    </w:p>
    <w:p w14:paraId="28DE735C" w14:textId="77777777" w:rsidR="00C31A87" w:rsidRDefault="006E21B9" w:rsidP="00164F40">
      <w:pPr>
        <w:keepNext/>
        <w:keepLines/>
        <w:widowControl w:val="0"/>
        <w:spacing w:before="280" w:after="280"/>
        <w:jc w:val="both"/>
        <w:rPr>
          <w:sz w:val="26"/>
          <w:szCs w:val="26"/>
        </w:rPr>
      </w:pPr>
      <w:r w:rsidRPr="006E21B9">
        <w:rPr>
          <w:sz w:val="26"/>
          <w:szCs w:val="26"/>
        </w:rPr>
        <w:t>Только при системном устранении указанных факторов возможно снижение аварийности и производственного травматизма на объектах угольной промышленности.</w:t>
      </w:r>
    </w:p>
    <w:p w14:paraId="78FC5B32" w14:textId="77777777" w:rsidR="00C31A87" w:rsidRDefault="00C31A87" w:rsidP="00164F40">
      <w:pPr>
        <w:keepNext/>
        <w:keepLines/>
        <w:widowControl w:val="0"/>
        <w:jc w:val="both"/>
        <w:rPr>
          <w:sz w:val="26"/>
          <w:szCs w:val="26"/>
        </w:rPr>
      </w:pPr>
    </w:p>
    <w:sectPr w:rsidR="00C31A8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851" w:bottom="851" w:left="1418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F510B" w14:textId="77777777" w:rsidR="006A4223" w:rsidRDefault="006E21B9">
      <w:r>
        <w:separator/>
      </w:r>
    </w:p>
  </w:endnote>
  <w:endnote w:type="continuationSeparator" w:id="0">
    <w:p w14:paraId="61070F43" w14:textId="77777777" w:rsidR="006A4223" w:rsidRDefault="006E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FABD0" w14:textId="6E22595E" w:rsidR="00C31A87" w:rsidRDefault="00164F40">
    <w:pPr>
      <w:pStyle w:val="af5"/>
      <w:ind w:right="360"/>
    </w:pPr>
    <w:r>
      <w:rPr>
        <w:noProof/>
      </w:rPr>
      <w:pict w14:anchorId="07CD682E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-92.3pt;margin-top:.05pt;width:5.05pt;height:11.55pt;z-index: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" o:allowincell="f" stroked="f">
          <v:fill opacity="0"/>
          <v:textbox inset="0,0,0,0">
            <w:txbxContent>
              <w:p w14:paraId="223D57A8" w14:textId="77777777" w:rsidR="00C31A87" w:rsidRDefault="006E21B9">
                <w:pPr>
                  <w:pStyle w:val="af5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164F40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A58A3" w14:textId="77777777" w:rsidR="00C31A87" w:rsidRDefault="006E21B9">
    <w:pPr>
      <w:pStyle w:val="af5"/>
      <w:jc w:val="right"/>
    </w:pPr>
    <w:r>
      <w:fldChar w:fldCharType="begin"/>
    </w:r>
    <w:r>
      <w:instrText xml:space="preserve"> PAGE </w:instrText>
    </w:r>
    <w:r>
      <w:fldChar w:fldCharType="separate"/>
    </w:r>
    <w:r w:rsidR="00164F40">
      <w:rPr>
        <w:noProof/>
      </w:rPr>
      <w:t>1</w:t>
    </w:r>
    <w:r>
      <w:fldChar w:fldCharType="end"/>
    </w:r>
  </w:p>
  <w:p w14:paraId="35272F3F" w14:textId="77777777" w:rsidR="00C31A87" w:rsidRDefault="00C31A87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39803" w14:textId="77777777" w:rsidR="006A4223" w:rsidRDefault="006E21B9">
      <w:r>
        <w:separator/>
      </w:r>
    </w:p>
  </w:footnote>
  <w:footnote w:type="continuationSeparator" w:id="0">
    <w:p w14:paraId="08708E07" w14:textId="77777777" w:rsidR="006A4223" w:rsidRDefault="006E2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320C1" w14:textId="77777777" w:rsidR="00C31A87" w:rsidRDefault="00C31A87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BC214D" w14:textId="77777777" w:rsidR="00C31A87" w:rsidRDefault="00C31A87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92244"/>
    <w:multiLevelType w:val="multilevel"/>
    <w:tmpl w:val="91249AEC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/>
        <w:b w:val="0"/>
        <w:i w:val="0"/>
        <w:sz w:val="28"/>
      </w:rPr>
    </w:lvl>
    <w:lvl w:ilvl="1">
      <w:start w:val="2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/>
        <w:b w:val="0"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/>
        <w:b w:val="0"/>
        <w:i w:val="0"/>
        <w:spacing w:val="0"/>
        <w:w w:val="100"/>
        <w:kern w:val="0"/>
        <w:position w:val="0"/>
        <w:sz w:val="28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/>
        <w:b w:val="0"/>
        <w:i w:val="0"/>
        <w:sz w:val="28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>
    <w:nsid w:val="0A232132"/>
    <w:multiLevelType w:val="multilevel"/>
    <w:tmpl w:val="597425D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0616C9F"/>
    <w:multiLevelType w:val="multilevel"/>
    <w:tmpl w:val="B70A6B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701B53"/>
    <w:multiLevelType w:val="multilevel"/>
    <w:tmpl w:val="E2E2B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FD42D8"/>
    <w:multiLevelType w:val="multilevel"/>
    <w:tmpl w:val="311E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44D61115"/>
    <w:multiLevelType w:val="multilevel"/>
    <w:tmpl w:val="13F4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44F51ACF"/>
    <w:multiLevelType w:val="multilevel"/>
    <w:tmpl w:val="80BAC1C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>
    <w:nsid w:val="49005C17"/>
    <w:multiLevelType w:val="multilevel"/>
    <w:tmpl w:val="6E9E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4D7006BC"/>
    <w:multiLevelType w:val="multilevel"/>
    <w:tmpl w:val="2A8A7C9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DF3142"/>
    <w:multiLevelType w:val="multilevel"/>
    <w:tmpl w:val="CE80C182"/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FA7C86"/>
    <w:multiLevelType w:val="multilevel"/>
    <w:tmpl w:val="DC6C9D3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A3659E"/>
    <w:multiLevelType w:val="multilevel"/>
    <w:tmpl w:val="31F60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nsid w:val="665E77A5"/>
    <w:multiLevelType w:val="multilevel"/>
    <w:tmpl w:val="90A8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nsid w:val="77D86698"/>
    <w:multiLevelType w:val="multilevel"/>
    <w:tmpl w:val="2368B89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8A06E72"/>
    <w:multiLevelType w:val="multilevel"/>
    <w:tmpl w:val="D2B0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nsid w:val="7B0B16C4"/>
    <w:multiLevelType w:val="multilevel"/>
    <w:tmpl w:val="323C9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13"/>
  </w:num>
  <w:num w:numId="5">
    <w:abstractNumId w:val="3"/>
  </w:num>
  <w:num w:numId="6">
    <w:abstractNumId w:val="5"/>
  </w:num>
  <w:num w:numId="7">
    <w:abstractNumId w:val="8"/>
  </w:num>
  <w:num w:numId="8">
    <w:abstractNumId w:val="15"/>
  </w:num>
  <w:num w:numId="9">
    <w:abstractNumId w:val="14"/>
  </w:num>
  <w:num w:numId="10">
    <w:abstractNumId w:val="11"/>
  </w:num>
  <w:num w:numId="11">
    <w:abstractNumId w:val="12"/>
  </w:num>
  <w:num w:numId="12">
    <w:abstractNumId w:val="6"/>
  </w:num>
  <w:num w:numId="13">
    <w:abstractNumId w:val="9"/>
  </w:num>
  <w:num w:numId="14">
    <w:abstractNumId w:val="2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1A87"/>
    <w:rsid w:val="00027FA2"/>
    <w:rsid w:val="00043044"/>
    <w:rsid w:val="000E14A2"/>
    <w:rsid w:val="001426B3"/>
    <w:rsid w:val="00164F40"/>
    <w:rsid w:val="003E66EB"/>
    <w:rsid w:val="004A1B2C"/>
    <w:rsid w:val="004C52B2"/>
    <w:rsid w:val="005E092B"/>
    <w:rsid w:val="006A4223"/>
    <w:rsid w:val="006E21B9"/>
    <w:rsid w:val="00701031"/>
    <w:rsid w:val="00B13617"/>
    <w:rsid w:val="00BF609A"/>
    <w:rsid w:val="00C3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EB0007A"/>
  <w15:docId w15:val="{74B8545C-7B92-423C-AEAC-7632EF5C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0"/>
    <w:next w:val="a0"/>
    <w:uiPriority w:val="9"/>
    <w:qFormat/>
    <w:pPr>
      <w:keepNext/>
      <w:numPr>
        <w:numId w:val="1"/>
      </w:numPr>
      <w:outlineLvl w:val="0"/>
    </w:pPr>
    <w:rPr>
      <w:b/>
      <w:sz w:val="28"/>
    </w:rPr>
  </w:style>
  <w:style w:type="paragraph" w:styleId="2">
    <w:name w:val="heading 2"/>
    <w:basedOn w:val="a0"/>
    <w:next w:val="a0"/>
    <w:uiPriority w:val="9"/>
    <w:unhideWhenUsed/>
    <w:qFormat/>
    <w:pPr>
      <w:keepNext/>
      <w:numPr>
        <w:ilvl w:val="1"/>
        <w:numId w:val="1"/>
      </w:numPr>
      <w:jc w:val="both"/>
      <w:outlineLvl w:val="1"/>
    </w:pPr>
    <w:rPr>
      <w:sz w:val="24"/>
      <w:szCs w:val="24"/>
    </w:rPr>
  </w:style>
  <w:style w:type="paragraph" w:styleId="3">
    <w:name w:val="heading 3"/>
    <w:basedOn w:val="a0"/>
    <w:next w:val="a0"/>
    <w:uiPriority w:val="9"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4">
    <w:name w:val="WW8Num11z4"/>
    <w:qFormat/>
    <w:rPr>
      <w:rFonts w:ascii="Courier New" w:hAnsi="Courier New" w:cs="Courier New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Times New Roman" w:hAnsi="Times New Roman" w:cs="Times New Roman"/>
      <w:b w:val="0"/>
      <w:i w:val="0"/>
      <w:sz w:val="28"/>
    </w:rPr>
  </w:style>
  <w:style w:type="character" w:customStyle="1" w:styleId="WW8Num15z2">
    <w:name w:val="WW8Num15z2"/>
    <w:qFormat/>
    <w:rPr>
      <w:rFonts w:ascii="Times New Roman" w:hAnsi="Times New Roman" w:cs="Times New Roman"/>
      <w:b w:val="0"/>
      <w:i w:val="0"/>
      <w:spacing w:val="0"/>
      <w:w w:val="100"/>
      <w:kern w:val="0"/>
      <w:position w:val="0"/>
      <w:sz w:val="28"/>
      <w:vertAlign w:val="baseline"/>
    </w:rPr>
  </w:style>
  <w:style w:type="character" w:customStyle="1" w:styleId="WW8Num15z4">
    <w:name w:val="WW8Num15z4"/>
    <w:qFormat/>
  </w:style>
  <w:style w:type="character" w:styleId="a4">
    <w:name w:val="page number"/>
    <w:basedOn w:val="a1"/>
  </w:style>
  <w:style w:type="character" w:customStyle="1" w:styleId="FontStyle29">
    <w:name w:val="Font Style29"/>
    <w:qFormat/>
    <w:rPr>
      <w:rFonts w:ascii="Times New Roman" w:hAnsi="Times New Roman" w:cs="Times New Roman"/>
      <w:spacing w:val="-10"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31">
    <w:name w:val="Основной текст с отступом 3 Знак1"/>
    <w:qFormat/>
    <w:rPr>
      <w:sz w:val="28"/>
      <w:szCs w:val="28"/>
      <w:lang w:val="ru-RU" w:bidi="ar-SA"/>
    </w:rPr>
  </w:style>
  <w:style w:type="character" w:customStyle="1" w:styleId="32">
    <w:name w:val="Основной текст с отступом 3 Знак"/>
    <w:qFormat/>
    <w:rPr>
      <w:sz w:val="28"/>
      <w:szCs w:val="28"/>
      <w:lang w:val="ru-RU" w:bidi="ar-SA"/>
    </w:rPr>
  </w:style>
  <w:style w:type="character" w:customStyle="1" w:styleId="FontStyle12">
    <w:name w:val="Font Style12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a5">
    <w:name w:val="Основной текст с отступом Знак"/>
    <w:qFormat/>
  </w:style>
  <w:style w:type="character" w:customStyle="1" w:styleId="a6">
    <w:name w:val="Основной текст Знак"/>
    <w:qFormat/>
  </w:style>
  <w:style w:type="character" w:customStyle="1" w:styleId="a7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20">
    <w:name w:val="Основной текст 2 Знак"/>
    <w:qFormat/>
  </w:style>
  <w:style w:type="character" w:customStyle="1" w:styleId="a8">
    <w:name w:val="Верхний колонтитул Знак"/>
    <w:qFormat/>
  </w:style>
  <w:style w:type="character" w:customStyle="1" w:styleId="a9">
    <w:name w:val="Нижний колонтитул Знак"/>
    <w:qFormat/>
  </w:style>
  <w:style w:type="character" w:customStyle="1" w:styleId="detail-news-text">
    <w:name w:val="detail-news-text"/>
    <w:qFormat/>
  </w:style>
  <w:style w:type="character" w:customStyle="1" w:styleId="21">
    <w:name w:val="Основной текст с отступом 2 Знак"/>
    <w:qFormat/>
    <w:rPr>
      <w:sz w:val="24"/>
      <w:szCs w:val="24"/>
    </w:rPr>
  </w:style>
  <w:style w:type="character" w:customStyle="1" w:styleId="hgkelc">
    <w:name w:val="hgkelc"/>
    <w:qFormat/>
  </w:style>
  <w:style w:type="character" w:customStyle="1" w:styleId="hl">
    <w:name w:val="hl"/>
    <w:qFormat/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character" w:customStyle="1" w:styleId="310">
    <w:name w:val="Заголовок 3 Знак1"/>
    <w:qFormat/>
    <w:rPr>
      <w:rFonts w:ascii="Calibri Light" w:hAnsi="Calibri Light" w:cs="Calibri Light"/>
      <w:b/>
      <w:bCs/>
      <w:sz w:val="26"/>
      <w:szCs w:val="26"/>
    </w:rPr>
  </w:style>
  <w:style w:type="character" w:styleId="ac">
    <w:name w:val="Strong"/>
    <w:qFormat/>
    <w:rPr>
      <w:b/>
      <w:bCs/>
    </w:rPr>
  </w:style>
  <w:style w:type="paragraph" w:customStyle="1" w:styleId="Heading">
    <w:name w:val="Heading"/>
    <w:basedOn w:val="a0"/>
    <w:next w:val="ad"/>
    <w:qFormat/>
    <w:pPr>
      <w:jc w:val="center"/>
    </w:pPr>
    <w:rPr>
      <w:b/>
      <w:sz w:val="28"/>
    </w:rPr>
  </w:style>
  <w:style w:type="paragraph" w:styleId="ad">
    <w:name w:val="Body Text"/>
    <w:basedOn w:val="a0"/>
    <w:pPr>
      <w:spacing w:after="120"/>
    </w:pPr>
  </w:style>
  <w:style w:type="paragraph" w:styleId="ae">
    <w:name w:val="List"/>
    <w:basedOn w:val="ad"/>
    <w:rPr>
      <w:rFonts w:cs="Lohit Devanagari"/>
    </w:rPr>
  </w:style>
  <w:style w:type="paragraph" w:styleId="af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0"/>
    <w:qFormat/>
    <w:pPr>
      <w:suppressLineNumbers/>
    </w:pPr>
    <w:rPr>
      <w:rFonts w:cs="Lohit Devanagari"/>
    </w:rPr>
  </w:style>
  <w:style w:type="paragraph" w:customStyle="1" w:styleId="af0">
    <w:name w:val="Знак Знак Знак Знак"/>
    <w:basedOn w:val="a0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styleId="33">
    <w:name w:val="Body Text Indent 3"/>
    <w:basedOn w:val="a0"/>
    <w:qFormat/>
    <w:pPr>
      <w:spacing w:line="360" w:lineRule="auto"/>
      <w:ind w:firstLine="737"/>
      <w:jc w:val="both"/>
    </w:pPr>
    <w:rPr>
      <w:sz w:val="28"/>
      <w:szCs w:val="28"/>
    </w:rPr>
  </w:style>
  <w:style w:type="paragraph" w:customStyle="1" w:styleId="10">
    <w:name w:val="Обычный (веб)1"/>
    <w:basedOn w:val="a0"/>
    <w:qFormat/>
    <w:pPr>
      <w:spacing w:before="280" w:after="280"/>
    </w:pPr>
    <w:rPr>
      <w:rFonts w:ascii="Tahoma" w:hAnsi="Tahoma" w:cs="Tahoma"/>
      <w:color w:val="000000"/>
    </w:rPr>
  </w:style>
  <w:style w:type="paragraph" w:customStyle="1" w:styleId="af1">
    <w:name w:val="Обычный абзац"/>
    <w:basedOn w:val="a0"/>
    <w:qFormat/>
    <w:pPr>
      <w:ind w:firstLine="709"/>
      <w:jc w:val="both"/>
    </w:pPr>
    <w:rPr>
      <w:sz w:val="28"/>
    </w:rPr>
  </w:style>
  <w:style w:type="paragraph" w:customStyle="1" w:styleId="HeaderandFooter">
    <w:name w:val="Header and Footer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0"/>
    <w:pPr>
      <w:tabs>
        <w:tab w:val="center" w:pos="4153"/>
        <w:tab w:val="right" w:pos="8306"/>
      </w:tabs>
    </w:pPr>
  </w:style>
  <w:style w:type="paragraph" w:styleId="22">
    <w:name w:val="Body Text Indent 2"/>
    <w:basedOn w:val="a0"/>
    <w:qFormat/>
    <w:pPr>
      <w:ind w:left="360"/>
      <w:jc w:val="both"/>
    </w:pPr>
    <w:rPr>
      <w:sz w:val="24"/>
      <w:szCs w:val="24"/>
    </w:rPr>
  </w:style>
  <w:style w:type="paragraph" w:styleId="af3">
    <w:name w:val="Block Text"/>
    <w:basedOn w:val="a0"/>
    <w:qFormat/>
    <w:pPr>
      <w:ind w:left="1" w:right="-2" w:firstLine="425"/>
      <w:jc w:val="both"/>
    </w:pPr>
    <w:rPr>
      <w:sz w:val="26"/>
    </w:rPr>
  </w:style>
  <w:style w:type="paragraph" w:styleId="af4">
    <w:name w:val="Body Text Indent"/>
    <w:basedOn w:val="a0"/>
    <w:pPr>
      <w:spacing w:after="120"/>
      <w:ind w:left="283"/>
    </w:pPr>
  </w:style>
  <w:style w:type="paragraph" w:styleId="af5">
    <w:name w:val="footer"/>
    <w:basedOn w:val="a0"/>
    <w:pPr>
      <w:tabs>
        <w:tab w:val="center" w:pos="4677"/>
        <w:tab w:val="right" w:pos="9355"/>
      </w:tabs>
    </w:pPr>
  </w:style>
  <w:style w:type="paragraph" w:styleId="af6">
    <w:name w:val="annotation text"/>
    <w:basedOn w:val="a0"/>
    <w:qFormat/>
  </w:style>
  <w:style w:type="paragraph" w:styleId="23">
    <w:name w:val="Body Text 2"/>
    <w:basedOn w:val="a0"/>
    <w:qFormat/>
    <w:pPr>
      <w:widowControl w:val="0"/>
      <w:overflowPunct w:val="0"/>
      <w:autoSpaceDE w:val="0"/>
      <w:textAlignment w:val="baseline"/>
    </w:pPr>
    <w:rPr>
      <w:sz w:val="23"/>
    </w:rPr>
  </w:style>
  <w:style w:type="paragraph" w:styleId="a">
    <w:name w:val="List Number"/>
    <w:basedOn w:val="a0"/>
    <w:qFormat/>
    <w:pPr>
      <w:numPr>
        <w:numId w:val="16"/>
      </w:numPr>
    </w:pPr>
    <w:rPr>
      <w:sz w:val="28"/>
      <w:szCs w:val="24"/>
    </w:rPr>
  </w:style>
  <w:style w:type="paragraph" w:styleId="af7">
    <w:name w:val="Subtitle"/>
    <w:basedOn w:val="a0"/>
    <w:next w:val="ad"/>
    <w:uiPriority w:val="11"/>
    <w:qFormat/>
    <w:pPr>
      <w:widowControl w:val="0"/>
      <w:spacing w:line="360" w:lineRule="exact"/>
      <w:ind w:left="-142" w:right="-58"/>
      <w:jc w:val="center"/>
    </w:pPr>
    <w:rPr>
      <w:b/>
      <w:sz w:val="32"/>
    </w:rPr>
  </w:style>
  <w:style w:type="paragraph" w:styleId="34">
    <w:name w:val="Body Text 3"/>
    <w:basedOn w:val="a0"/>
    <w:qFormat/>
    <w:pPr>
      <w:spacing w:after="120"/>
    </w:pPr>
    <w:rPr>
      <w:sz w:val="16"/>
      <w:szCs w:val="16"/>
    </w:rPr>
  </w:style>
  <w:style w:type="paragraph" w:styleId="af8">
    <w:name w:val="Plain Text"/>
    <w:basedOn w:val="a0"/>
    <w:qFormat/>
    <w:rPr>
      <w:rFonts w:ascii="Courier New" w:hAnsi="Courier New" w:cs="Courier New"/>
    </w:rPr>
  </w:style>
  <w:style w:type="paragraph" w:customStyle="1" w:styleId="Normal1">
    <w:name w:val="Normal1"/>
    <w:qFormat/>
    <w:pPr>
      <w:widowControl w:val="0"/>
      <w:suppressAutoHyphens/>
      <w:spacing w:before="220" w:line="300" w:lineRule="auto"/>
      <w:ind w:firstLine="680"/>
      <w:jc w:val="both"/>
    </w:pPr>
    <w:rPr>
      <w:rFonts w:ascii="Times New Roman" w:eastAsia="Times New Roman" w:hAnsi="Times New Roman" w:cs="Times New Roman"/>
      <w:sz w:val="24"/>
      <w:lang w:eastAsia="zh-CN"/>
    </w:rPr>
  </w:style>
  <w:style w:type="paragraph" w:customStyle="1" w:styleId="ConsNonformat">
    <w:name w:val="ConsNonformat"/>
    <w:qFormat/>
    <w:pPr>
      <w:suppressAutoHyphens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paragraph" w:customStyle="1" w:styleId="24">
    <w:name w:val="Знак2"/>
    <w:basedOn w:val="a0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9">
    <w:name w:val="Знак Знак Знак Знак"/>
    <w:basedOn w:val="a0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styleId="afa">
    <w:name w:val="List Paragraph"/>
    <w:basedOn w:val="a0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5">
    <w:name w:val="ТЕКСТ 1.5"/>
    <w:basedOn w:val="a0"/>
    <w:qFormat/>
    <w:pPr>
      <w:widowControl w:val="0"/>
      <w:tabs>
        <w:tab w:val="left" w:pos="720"/>
        <w:tab w:val="left" w:pos="4464"/>
      </w:tabs>
      <w:spacing w:line="360" w:lineRule="auto"/>
      <w:ind w:firstLine="907"/>
      <w:jc w:val="both"/>
    </w:pPr>
    <w:rPr>
      <w:sz w:val="24"/>
    </w:rPr>
  </w:style>
  <w:style w:type="paragraph" w:customStyle="1" w:styleId="afb">
    <w:name w:val="Знак"/>
    <w:basedOn w:val="a0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c">
    <w:name w:val="Знак"/>
    <w:basedOn w:val="a0"/>
    <w:qFormat/>
    <w:pPr>
      <w:widowControl w:val="0"/>
      <w:spacing w:after="160" w:line="240" w:lineRule="exact"/>
      <w:jc w:val="right"/>
    </w:pPr>
    <w:rPr>
      <w:rFonts w:ascii="Arial" w:hAnsi="Arial" w:cs="Arial"/>
      <w:lang w:val="en-GB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styleId="afd">
    <w:name w:val="Document Map"/>
    <w:basedOn w:val="a0"/>
    <w:qFormat/>
    <w:pPr>
      <w:shd w:val="clear" w:color="auto" w:fill="000080"/>
    </w:pPr>
    <w:rPr>
      <w:rFonts w:ascii="Tahoma" w:hAnsi="Tahoma" w:cs="Tahoma"/>
    </w:rPr>
  </w:style>
  <w:style w:type="paragraph" w:customStyle="1" w:styleId="11">
    <w:name w:val="1"/>
    <w:basedOn w:val="a0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Style6">
    <w:name w:val="Style6"/>
    <w:basedOn w:val="a0"/>
    <w:qFormat/>
    <w:pPr>
      <w:widowControl w:val="0"/>
      <w:autoSpaceDE w:val="0"/>
      <w:spacing w:line="422" w:lineRule="exact"/>
      <w:ind w:firstLine="662"/>
      <w:jc w:val="both"/>
    </w:pPr>
    <w:rPr>
      <w:sz w:val="24"/>
      <w:szCs w:val="24"/>
    </w:rPr>
  </w:style>
  <w:style w:type="paragraph" w:customStyle="1" w:styleId="Style3">
    <w:name w:val="Style3"/>
    <w:basedOn w:val="a0"/>
    <w:qFormat/>
    <w:pPr>
      <w:widowControl w:val="0"/>
      <w:autoSpaceDE w:val="0"/>
      <w:spacing w:line="421" w:lineRule="exact"/>
      <w:ind w:firstLine="662"/>
      <w:jc w:val="both"/>
    </w:pPr>
    <w:rPr>
      <w:sz w:val="24"/>
      <w:szCs w:val="24"/>
    </w:rPr>
  </w:style>
  <w:style w:type="paragraph" w:customStyle="1" w:styleId="12">
    <w:name w:val="!Стиль1"/>
    <w:basedOn w:val="a0"/>
    <w:qFormat/>
    <w:pPr>
      <w:widowControl w:val="0"/>
      <w:spacing w:line="360" w:lineRule="atLeast"/>
      <w:ind w:firstLine="709"/>
      <w:jc w:val="both"/>
      <w:textAlignment w:val="baseline"/>
    </w:pPr>
    <w:rPr>
      <w:sz w:val="28"/>
      <w:szCs w:val="28"/>
    </w:rPr>
  </w:style>
  <w:style w:type="paragraph" w:customStyle="1" w:styleId="13">
    <w:name w:val="Знак Знак Знак Знак1"/>
    <w:basedOn w:val="a0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14">
    <w:name w:val="Абзац списка1"/>
    <w:basedOn w:val="a0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fe">
    <w:name w:val="Balloon Text"/>
    <w:basedOn w:val="a0"/>
    <w:qFormat/>
    <w:rPr>
      <w:rFonts w:ascii="Segoe UI" w:hAnsi="Segoe UI" w:cs="Segoe UI"/>
      <w:sz w:val="18"/>
      <w:szCs w:val="18"/>
    </w:rPr>
  </w:style>
  <w:style w:type="paragraph" w:customStyle="1" w:styleId="aff">
    <w:name w:val="Стиль"/>
    <w:qFormat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4">
    <w:name w:val="Style4"/>
    <w:basedOn w:val="a0"/>
    <w:qFormat/>
    <w:pPr>
      <w:widowControl w:val="0"/>
      <w:autoSpaceDE w:val="0"/>
    </w:pPr>
    <w:rPr>
      <w:sz w:val="24"/>
      <w:szCs w:val="24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DejaVu Sans" w:hAnsi="Times New Roman" w:cs="DejaVu Sans"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TableContents">
    <w:name w:val="Table Contents"/>
    <w:basedOn w:val="a0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0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AZP_SVOD</vt:lpstr>
    </vt:vector>
  </TitlesOfParts>
  <Company/>
  <LinksUpToDate>false</LinksUpToDate>
  <CharactersWithSpaces>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AZP_SVOD</dc:title>
  <dc:subject/>
  <dc:creator>Утэн РСЯ</dc:creator>
  <cp:keywords/>
  <dc:description/>
  <cp:lastModifiedBy>Роева Ирина Валерьевна</cp:lastModifiedBy>
  <cp:revision>85</cp:revision>
  <cp:lastPrinted>2023-10-11T14:06:00Z</cp:lastPrinted>
  <dcterms:created xsi:type="dcterms:W3CDTF">2024-02-09T07:43:00Z</dcterms:created>
  <dcterms:modified xsi:type="dcterms:W3CDTF">2026-09-24T00:49:00Z</dcterms:modified>
  <dc:language>en-US</dc:language>
</cp:coreProperties>
</file>